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3A" w:rsidRDefault="0044283A">
      <w:pPr>
        <w:spacing w:after="0" w:line="2" w:lineRule="auto"/>
        <w:rPr>
          <w:rFonts w:ascii="Verdana" w:hAnsi="Verdana"/>
          <w:sz w:val="18"/>
          <w:szCs w:val="18"/>
        </w:rPr>
      </w:pPr>
    </w:p>
    <w:p w:rsidR="0044283A" w:rsidRPr="0044283A" w:rsidRDefault="0044283A" w:rsidP="0044283A">
      <w:pPr>
        <w:rPr>
          <w:rFonts w:ascii="Verdana" w:hAnsi="Verdana"/>
          <w:sz w:val="18"/>
          <w:szCs w:val="18"/>
        </w:rPr>
      </w:pPr>
    </w:p>
    <w:p w:rsidR="00561CBF" w:rsidRPr="005802C3" w:rsidRDefault="0044283A">
      <w:pPr>
        <w:pStyle w:val="CAP1"/>
        <w:spacing w:before="10772" w:after="120"/>
        <w:jc w:val="right"/>
        <w:rPr>
          <w:sz w:val="32"/>
          <w:szCs w:val="32"/>
        </w:rPr>
      </w:pPr>
      <w:bookmarkStart w:id="0" w:name="PROJ:1:2"/>
      <w:bookmarkStart w:id="1" w:name="_Toc119941577"/>
      <w:bookmarkEnd w:id="0"/>
      <w:r w:rsidRPr="005802C3">
        <w:rPr>
          <w:sz w:val="32"/>
          <w:szCs w:val="32"/>
        </w:rPr>
        <w:t>I</w:t>
      </w:r>
      <w:r w:rsidR="00215F3C" w:rsidRPr="005802C3">
        <w:rPr>
          <w:sz w:val="32"/>
          <w:szCs w:val="32"/>
        </w:rPr>
        <w:t>II.</w:t>
      </w:r>
      <w:r w:rsidR="002872F2" w:rsidRPr="005802C3">
        <w:rPr>
          <w:sz w:val="32"/>
          <w:szCs w:val="32"/>
        </w:rPr>
        <w:t xml:space="preserve"> PLIEGO DE CONDICIONES</w:t>
      </w:r>
      <w:bookmarkEnd w:id="1"/>
    </w:p>
    <w:p w:rsidR="00561CBF" w:rsidRDefault="00561CBF" w:rsidP="00561CBF">
      <w:pPr>
        <w:pStyle w:val="CUERPOTEXTO"/>
      </w:pPr>
      <w:r>
        <w:br w:type="page"/>
      </w:r>
    </w:p>
    <w:p w:rsidR="002A6AF6" w:rsidRPr="000F53F8" w:rsidRDefault="002A6AF6">
      <w:pPr>
        <w:pStyle w:val="CAP1"/>
        <w:spacing w:before="10772" w:after="120"/>
        <w:jc w:val="right"/>
        <w:rPr>
          <w:sz w:val="18"/>
          <w:szCs w:val="18"/>
        </w:rPr>
      </w:pPr>
    </w:p>
    <w:bookmarkStart w:id="2" w:name="PROJ:1:2:_RC_:1"/>
    <w:bookmarkEnd w:id="2"/>
    <w:p w:rsidR="00245B0C" w:rsidRDefault="00245B0C">
      <w:pPr>
        <w:pStyle w:val="TDC1"/>
        <w:tabs>
          <w:tab w:val="right" w:pos="9799"/>
        </w:tabs>
        <w:rPr>
          <w:rFonts w:asciiTheme="minorHAnsi" w:hAnsiTheme="minorHAnsi"/>
          <w:b w:val="0"/>
          <w:bCs w:val="0"/>
          <w:caps w:val="0"/>
          <w:noProof/>
          <w:sz w:val="22"/>
          <w:szCs w:val="22"/>
        </w:rPr>
      </w:pPr>
      <w:r>
        <w:rPr>
          <w:rFonts w:ascii="Verdana" w:hAnsi="Verdana"/>
          <w:sz w:val="18"/>
          <w:szCs w:val="18"/>
        </w:rPr>
        <w:fldChar w:fldCharType="begin"/>
      </w:r>
      <w:r>
        <w:rPr>
          <w:rFonts w:ascii="Verdana" w:hAnsi="Verdana"/>
          <w:sz w:val="18"/>
          <w:szCs w:val="18"/>
        </w:rPr>
        <w:instrText xml:space="preserve"> TOC \o "1-3" \h \z \t "CAP.1;1;CAP.2;2;CAP.3;3" </w:instrText>
      </w:r>
      <w:r>
        <w:rPr>
          <w:rFonts w:ascii="Verdana" w:hAnsi="Verdana"/>
          <w:sz w:val="18"/>
          <w:szCs w:val="18"/>
        </w:rPr>
        <w:fldChar w:fldCharType="separate"/>
      </w:r>
      <w:hyperlink w:anchor="_Toc119941577" w:history="1">
        <w:r w:rsidRPr="006051C4">
          <w:rPr>
            <w:rStyle w:val="Hipervnculo"/>
            <w:noProof/>
          </w:rPr>
          <w:t>II</w:t>
        </w:r>
        <w:bookmarkStart w:id="3" w:name="_GoBack"/>
        <w:bookmarkEnd w:id="3"/>
        <w:r w:rsidRPr="006051C4">
          <w:rPr>
            <w:rStyle w:val="Hipervnculo"/>
            <w:noProof/>
          </w:rPr>
          <w:t>I. PLIEGO DE CONDICIONES</w:t>
        </w:r>
        <w:r>
          <w:rPr>
            <w:noProof/>
            <w:webHidden/>
          </w:rPr>
          <w:tab/>
        </w:r>
        <w:r>
          <w:rPr>
            <w:noProof/>
            <w:webHidden/>
          </w:rPr>
          <w:fldChar w:fldCharType="begin"/>
        </w:r>
        <w:r>
          <w:rPr>
            <w:noProof/>
            <w:webHidden/>
          </w:rPr>
          <w:instrText xml:space="preserve"> PAGEREF _Toc119941577 \h </w:instrText>
        </w:r>
        <w:r>
          <w:rPr>
            <w:noProof/>
            <w:webHidden/>
          </w:rPr>
        </w:r>
        <w:r>
          <w:rPr>
            <w:noProof/>
            <w:webHidden/>
          </w:rPr>
          <w:fldChar w:fldCharType="separate"/>
        </w:r>
        <w:r>
          <w:rPr>
            <w:noProof/>
            <w:webHidden/>
          </w:rPr>
          <w:t>1</w:t>
        </w:r>
        <w:r>
          <w:rPr>
            <w:noProof/>
            <w:webHidden/>
          </w:rPr>
          <w:fldChar w:fldCharType="end"/>
        </w:r>
      </w:hyperlink>
    </w:p>
    <w:p w:rsidR="00245B0C" w:rsidRDefault="00245B0C">
      <w:pPr>
        <w:pStyle w:val="TDC2"/>
        <w:tabs>
          <w:tab w:val="right" w:pos="9799"/>
        </w:tabs>
        <w:rPr>
          <w:rFonts w:cstheme="minorBidi"/>
          <w:b w:val="0"/>
          <w:bCs w:val="0"/>
          <w:noProof/>
          <w:sz w:val="22"/>
          <w:szCs w:val="22"/>
        </w:rPr>
      </w:pPr>
      <w:hyperlink w:anchor="_Toc119941578" w:history="1">
        <w:r w:rsidRPr="006051C4">
          <w:rPr>
            <w:rStyle w:val="Hipervnculo"/>
            <w:noProof/>
          </w:rPr>
          <w:t>1.1. Pliego de cláusulas administrativas</w:t>
        </w:r>
        <w:r>
          <w:rPr>
            <w:noProof/>
            <w:webHidden/>
          </w:rPr>
          <w:tab/>
        </w:r>
        <w:r>
          <w:rPr>
            <w:noProof/>
            <w:webHidden/>
          </w:rPr>
          <w:fldChar w:fldCharType="begin"/>
        </w:r>
        <w:r>
          <w:rPr>
            <w:noProof/>
            <w:webHidden/>
          </w:rPr>
          <w:instrText xml:space="preserve"> PAGEREF _Toc119941578 \h </w:instrText>
        </w:r>
        <w:r>
          <w:rPr>
            <w:noProof/>
            <w:webHidden/>
          </w:rPr>
        </w:r>
        <w:r>
          <w:rPr>
            <w:noProof/>
            <w:webHidden/>
          </w:rPr>
          <w:fldChar w:fldCharType="separate"/>
        </w:r>
        <w:r>
          <w:rPr>
            <w:noProof/>
            <w:webHidden/>
          </w:rPr>
          <w:t>3</w:t>
        </w:r>
        <w:r>
          <w:rPr>
            <w:noProof/>
            <w:webHidden/>
          </w:rPr>
          <w:fldChar w:fldCharType="end"/>
        </w:r>
      </w:hyperlink>
    </w:p>
    <w:p w:rsidR="00245B0C" w:rsidRDefault="00245B0C">
      <w:pPr>
        <w:pStyle w:val="TDC3"/>
        <w:tabs>
          <w:tab w:val="right" w:pos="9799"/>
        </w:tabs>
        <w:rPr>
          <w:rFonts w:cstheme="minorBidi"/>
          <w:noProof/>
          <w:sz w:val="22"/>
          <w:szCs w:val="22"/>
        </w:rPr>
      </w:pPr>
      <w:hyperlink w:anchor="_Toc119941579" w:history="1">
        <w:r w:rsidRPr="006051C4">
          <w:rPr>
            <w:rStyle w:val="Hipervnculo"/>
            <w:noProof/>
          </w:rPr>
          <w:t>1.1.1. Disposiciones Generales</w:t>
        </w:r>
        <w:r>
          <w:rPr>
            <w:noProof/>
            <w:webHidden/>
          </w:rPr>
          <w:tab/>
        </w:r>
        <w:r>
          <w:rPr>
            <w:noProof/>
            <w:webHidden/>
          </w:rPr>
          <w:fldChar w:fldCharType="begin"/>
        </w:r>
        <w:r>
          <w:rPr>
            <w:noProof/>
            <w:webHidden/>
          </w:rPr>
          <w:instrText xml:space="preserve"> PAGEREF _Toc119941579 \h </w:instrText>
        </w:r>
        <w:r>
          <w:rPr>
            <w:noProof/>
            <w:webHidden/>
          </w:rPr>
        </w:r>
        <w:r>
          <w:rPr>
            <w:noProof/>
            <w:webHidden/>
          </w:rPr>
          <w:fldChar w:fldCharType="separate"/>
        </w:r>
        <w:r>
          <w:rPr>
            <w:noProof/>
            <w:webHidden/>
          </w:rPr>
          <w:t>3</w:t>
        </w:r>
        <w:r>
          <w:rPr>
            <w:noProof/>
            <w:webHidden/>
          </w:rPr>
          <w:fldChar w:fldCharType="end"/>
        </w:r>
      </w:hyperlink>
    </w:p>
    <w:p w:rsidR="00245B0C" w:rsidRDefault="00245B0C">
      <w:pPr>
        <w:pStyle w:val="TDC3"/>
        <w:tabs>
          <w:tab w:val="right" w:pos="9799"/>
        </w:tabs>
        <w:rPr>
          <w:rFonts w:cstheme="minorBidi"/>
          <w:noProof/>
          <w:sz w:val="22"/>
          <w:szCs w:val="22"/>
        </w:rPr>
      </w:pPr>
      <w:hyperlink w:anchor="_Toc119941580" w:history="1">
        <w:r w:rsidRPr="006051C4">
          <w:rPr>
            <w:rStyle w:val="Hipervnculo"/>
            <w:noProof/>
          </w:rPr>
          <w:t>1.1.2. Disposiciones Facultativas</w:t>
        </w:r>
        <w:r>
          <w:rPr>
            <w:noProof/>
            <w:webHidden/>
          </w:rPr>
          <w:tab/>
        </w:r>
        <w:r>
          <w:rPr>
            <w:noProof/>
            <w:webHidden/>
          </w:rPr>
          <w:fldChar w:fldCharType="begin"/>
        </w:r>
        <w:r>
          <w:rPr>
            <w:noProof/>
            <w:webHidden/>
          </w:rPr>
          <w:instrText xml:space="preserve"> PAGEREF _Toc119941580 \h </w:instrText>
        </w:r>
        <w:r>
          <w:rPr>
            <w:noProof/>
            <w:webHidden/>
          </w:rPr>
        </w:r>
        <w:r>
          <w:rPr>
            <w:noProof/>
            <w:webHidden/>
          </w:rPr>
          <w:fldChar w:fldCharType="separate"/>
        </w:r>
        <w:r>
          <w:rPr>
            <w:noProof/>
            <w:webHidden/>
          </w:rPr>
          <w:t>7</w:t>
        </w:r>
        <w:r>
          <w:rPr>
            <w:noProof/>
            <w:webHidden/>
          </w:rPr>
          <w:fldChar w:fldCharType="end"/>
        </w:r>
      </w:hyperlink>
    </w:p>
    <w:p w:rsidR="00245B0C" w:rsidRDefault="00245B0C">
      <w:pPr>
        <w:pStyle w:val="TDC3"/>
        <w:tabs>
          <w:tab w:val="right" w:pos="9799"/>
        </w:tabs>
        <w:rPr>
          <w:rFonts w:cstheme="minorBidi"/>
          <w:noProof/>
          <w:sz w:val="22"/>
          <w:szCs w:val="22"/>
        </w:rPr>
      </w:pPr>
      <w:hyperlink w:anchor="_Toc119941581" w:history="1">
        <w:r w:rsidRPr="006051C4">
          <w:rPr>
            <w:rStyle w:val="Hipervnculo"/>
            <w:noProof/>
          </w:rPr>
          <w:t>1.1.3. Disposiciones Económicas</w:t>
        </w:r>
        <w:r>
          <w:rPr>
            <w:noProof/>
            <w:webHidden/>
          </w:rPr>
          <w:tab/>
        </w:r>
        <w:r>
          <w:rPr>
            <w:noProof/>
            <w:webHidden/>
          </w:rPr>
          <w:fldChar w:fldCharType="begin"/>
        </w:r>
        <w:r>
          <w:rPr>
            <w:noProof/>
            <w:webHidden/>
          </w:rPr>
          <w:instrText xml:space="preserve"> PAGEREF _Toc119941581 \h </w:instrText>
        </w:r>
        <w:r>
          <w:rPr>
            <w:noProof/>
            <w:webHidden/>
          </w:rPr>
        </w:r>
        <w:r>
          <w:rPr>
            <w:noProof/>
            <w:webHidden/>
          </w:rPr>
          <w:fldChar w:fldCharType="separate"/>
        </w:r>
        <w:r>
          <w:rPr>
            <w:noProof/>
            <w:webHidden/>
          </w:rPr>
          <w:t>10</w:t>
        </w:r>
        <w:r>
          <w:rPr>
            <w:noProof/>
            <w:webHidden/>
          </w:rPr>
          <w:fldChar w:fldCharType="end"/>
        </w:r>
      </w:hyperlink>
    </w:p>
    <w:p w:rsidR="00245B0C" w:rsidRDefault="00245B0C">
      <w:pPr>
        <w:pStyle w:val="TDC2"/>
        <w:tabs>
          <w:tab w:val="right" w:pos="9799"/>
        </w:tabs>
        <w:rPr>
          <w:rFonts w:cstheme="minorBidi"/>
          <w:b w:val="0"/>
          <w:bCs w:val="0"/>
          <w:noProof/>
          <w:sz w:val="22"/>
          <w:szCs w:val="22"/>
        </w:rPr>
      </w:pPr>
      <w:hyperlink w:anchor="_Toc119941582" w:history="1">
        <w:r w:rsidRPr="006051C4">
          <w:rPr>
            <w:rStyle w:val="Hipervnculo"/>
            <w:noProof/>
          </w:rPr>
          <w:t>1.2. Pliego de condiciones técnicas particulares</w:t>
        </w:r>
        <w:r>
          <w:rPr>
            <w:noProof/>
            <w:webHidden/>
          </w:rPr>
          <w:tab/>
        </w:r>
        <w:r>
          <w:rPr>
            <w:noProof/>
            <w:webHidden/>
          </w:rPr>
          <w:fldChar w:fldCharType="begin"/>
        </w:r>
        <w:r>
          <w:rPr>
            <w:noProof/>
            <w:webHidden/>
          </w:rPr>
          <w:instrText xml:space="preserve"> PAGEREF _Toc119941582 \h </w:instrText>
        </w:r>
        <w:r>
          <w:rPr>
            <w:noProof/>
            <w:webHidden/>
          </w:rPr>
        </w:r>
        <w:r>
          <w:rPr>
            <w:noProof/>
            <w:webHidden/>
          </w:rPr>
          <w:fldChar w:fldCharType="separate"/>
        </w:r>
        <w:r>
          <w:rPr>
            <w:noProof/>
            <w:webHidden/>
          </w:rPr>
          <w:t>13</w:t>
        </w:r>
        <w:r>
          <w:rPr>
            <w:noProof/>
            <w:webHidden/>
          </w:rPr>
          <w:fldChar w:fldCharType="end"/>
        </w:r>
      </w:hyperlink>
    </w:p>
    <w:p w:rsidR="00245B0C" w:rsidRDefault="00245B0C">
      <w:pPr>
        <w:pStyle w:val="TDC3"/>
        <w:tabs>
          <w:tab w:val="right" w:pos="9799"/>
        </w:tabs>
        <w:rPr>
          <w:rFonts w:cstheme="minorBidi"/>
          <w:noProof/>
          <w:sz w:val="22"/>
          <w:szCs w:val="22"/>
        </w:rPr>
      </w:pPr>
      <w:hyperlink w:anchor="_Toc119941583" w:history="1">
        <w:r w:rsidRPr="006051C4">
          <w:rPr>
            <w:rStyle w:val="Hipervnculo"/>
            <w:noProof/>
          </w:rPr>
          <w:t>1.2.1. Disposiciones de carácter general</w:t>
        </w:r>
        <w:r>
          <w:rPr>
            <w:noProof/>
            <w:webHidden/>
          </w:rPr>
          <w:tab/>
        </w:r>
        <w:r>
          <w:rPr>
            <w:noProof/>
            <w:webHidden/>
          </w:rPr>
          <w:fldChar w:fldCharType="begin"/>
        </w:r>
        <w:r>
          <w:rPr>
            <w:noProof/>
            <w:webHidden/>
          </w:rPr>
          <w:instrText xml:space="preserve"> PAGEREF _Toc119941583 \h </w:instrText>
        </w:r>
        <w:r>
          <w:rPr>
            <w:noProof/>
            <w:webHidden/>
          </w:rPr>
        </w:r>
        <w:r>
          <w:rPr>
            <w:noProof/>
            <w:webHidden/>
          </w:rPr>
          <w:fldChar w:fldCharType="separate"/>
        </w:r>
        <w:r>
          <w:rPr>
            <w:noProof/>
            <w:webHidden/>
          </w:rPr>
          <w:t>13</w:t>
        </w:r>
        <w:r>
          <w:rPr>
            <w:noProof/>
            <w:webHidden/>
          </w:rPr>
          <w:fldChar w:fldCharType="end"/>
        </w:r>
      </w:hyperlink>
    </w:p>
    <w:p w:rsidR="00245B0C" w:rsidRDefault="00245B0C">
      <w:pPr>
        <w:pStyle w:val="TDC3"/>
        <w:tabs>
          <w:tab w:val="right" w:pos="9799"/>
        </w:tabs>
        <w:rPr>
          <w:rFonts w:cstheme="minorBidi"/>
          <w:noProof/>
          <w:sz w:val="22"/>
          <w:szCs w:val="22"/>
        </w:rPr>
      </w:pPr>
      <w:hyperlink w:anchor="_Toc119941584" w:history="1">
        <w:r w:rsidRPr="006051C4">
          <w:rPr>
            <w:rStyle w:val="Hipervnculo"/>
            <w:noProof/>
          </w:rPr>
          <w:t>1.2.2. Disposiciones particulares</w:t>
        </w:r>
        <w:r>
          <w:rPr>
            <w:noProof/>
            <w:webHidden/>
          </w:rPr>
          <w:tab/>
        </w:r>
        <w:r>
          <w:rPr>
            <w:noProof/>
            <w:webHidden/>
          </w:rPr>
          <w:fldChar w:fldCharType="begin"/>
        </w:r>
        <w:r>
          <w:rPr>
            <w:noProof/>
            <w:webHidden/>
          </w:rPr>
          <w:instrText xml:space="preserve"> PAGEREF _Toc119941584 \h </w:instrText>
        </w:r>
        <w:r>
          <w:rPr>
            <w:noProof/>
            <w:webHidden/>
          </w:rPr>
        </w:r>
        <w:r>
          <w:rPr>
            <w:noProof/>
            <w:webHidden/>
          </w:rPr>
          <w:fldChar w:fldCharType="separate"/>
        </w:r>
        <w:r>
          <w:rPr>
            <w:noProof/>
            <w:webHidden/>
          </w:rPr>
          <w:t>14</w:t>
        </w:r>
        <w:r>
          <w:rPr>
            <w:noProof/>
            <w:webHidden/>
          </w:rPr>
          <w:fldChar w:fldCharType="end"/>
        </w:r>
      </w:hyperlink>
    </w:p>
    <w:p w:rsidR="002A6AF6" w:rsidRPr="000F53F8" w:rsidRDefault="00245B0C">
      <w:pPr>
        <w:spacing w:after="0" w:line="2" w:lineRule="auto"/>
        <w:rPr>
          <w:rFonts w:ascii="Verdana" w:hAnsi="Verdana"/>
          <w:sz w:val="18"/>
          <w:szCs w:val="18"/>
        </w:rPr>
      </w:pPr>
      <w:r>
        <w:rPr>
          <w:rFonts w:ascii="Verdana" w:hAnsi="Verdana"/>
          <w:sz w:val="18"/>
          <w:szCs w:val="18"/>
        </w:rPr>
        <w:fldChar w:fldCharType="end"/>
      </w:r>
    </w:p>
    <w:p w:rsidR="002A6AF6" w:rsidRPr="000F53F8" w:rsidRDefault="0044283A">
      <w:pPr>
        <w:pStyle w:val="CAP2"/>
        <w:keepNext/>
        <w:pageBreakBefore/>
        <w:rPr>
          <w:sz w:val="18"/>
          <w:szCs w:val="18"/>
        </w:rPr>
      </w:pPr>
      <w:bookmarkStart w:id="4" w:name="_Toc119941578"/>
      <w:r>
        <w:rPr>
          <w:sz w:val="18"/>
          <w:szCs w:val="18"/>
        </w:rPr>
        <w:lastRenderedPageBreak/>
        <w:t>1</w:t>
      </w:r>
      <w:r w:rsidR="002872F2" w:rsidRPr="000F53F8">
        <w:rPr>
          <w:sz w:val="18"/>
          <w:szCs w:val="18"/>
        </w:rPr>
        <w:t>.1. Pliego de cláusulas administrativas</w:t>
      </w:r>
      <w:bookmarkEnd w:id="4"/>
    </w:p>
    <w:p w:rsidR="002A6AF6" w:rsidRPr="000F53F8" w:rsidRDefault="002A6AF6">
      <w:pPr>
        <w:spacing w:after="0" w:line="2" w:lineRule="auto"/>
        <w:rPr>
          <w:rFonts w:ascii="Verdana" w:hAnsi="Verdana"/>
          <w:sz w:val="18"/>
          <w:szCs w:val="18"/>
        </w:rPr>
      </w:pPr>
      <w:bookmarkStart w:id="5" w:name="PROJ:1:2:_RC_:1:1"/>
      <w:bookmarkEnd w:id="5"/>
    </w:p>
    <w:p w:rsidR="002A6AF6" w:rsidRPr="000F53F8" w:rsidRDefault="0044283A">
      <w:pPr>
        <w:pStyle w:val="CAP3"/>
        <w:keepNext/>
        <w:rPr>
          <w:szCs w:val="18"/>
        </w:rPr>
      </w:pPr>
      <w:bookmarkStart w:id="6" w:name="_Toc119941579"/>
      <w:r>
        <w:rPr>
          <w:szCs w:val="18"/>
        </w:rPr>
        <w:t>1</w:t>
      </w:r>
      <w:r w:rsidR="002872F2" w:rsidRPr="000F53F8">
        <w:rPr>
          <w:szCs w:val="18"/>
        </w:rPr>
        <w:t>.1.1. Disposiciones Generales</w:t>
      </w:r>
      <w:bookmarkEnd w:id="6"/>
    </w:p>
    <w:p w:rsidR="002A6AF6" w:rsidRPr="000F53F8" w:rsidRDefault="002A6AF6">
      <w:pPr>
        <w:spacing w:after="0" w:line="2" w:lineRule="auto"/>
        <w:rPr>
          <w:rFonts w:ascii="Verdana" w:hAnsi="Verdana"/>
          <w:sz w:val="18"/>
          <w:szCs w:val="18"/>
        </w:rPr>
      </w:pPr>
      <w:bookmarkStart w:id="7" w:name="PROJ:1:2:_RC_:1:1:1"/>
      <w:bookmarkEnd w:id="7"/>
    </w:p>
    <w:p w:rsidR="002A6AF6" w:rsidRPr="000F53F8" w:rsidRDefault="0044283A">
      <w:pPr>
        <w:pStyle w:val="CAP4"/>
        <w:keepNext/>
        <w:rPr>
          <w:szCs w:val="18"/>
        </w:rPr>
      </w:pPr>
      <w:r>
        <w:rPr>
          <w:szCs w:val="18"/>
        </w:rPr>
        <w:t>1</w:t>
      </w:r>
      <w:r w:rsidR="002872F2" w:rsidRPr="000F53F8">
        <w:rPr>
          <w:szCs w:val="18"/>
        </w:rPr>
        <w:t>.1.1.1. Disposiciones de carácter general</w:t>
      </w:r>
    </w:p>
    <w:p w:rsidR="002A6AF6" w:rsidRPr="000F53F8" w:rsidRDefault="002A6AF6">
      <w:pPr>
        <w:spacing w:after="0" w:line="2" w:lineRule="auto"/>
        <w:rPr>
          <w:rFonts w:ascii="Verdana" w:hAnsi="Verdana"/>
          <w:sz w:val="18"/>
          <w:szCs w:val="18"/>
        </w:rPr>
      </w:pPr>
      <w:bookmarkStart w:id="8" w:name="PROJ:1:2:_RC_:1:1:1:1"/>
      <w:bookmarkEnd w:id="8"/>
    </w:p>
    <w:p w:rsidR="002A6AF6" w:rsidRPr="000F53F8" w:rsidRDefault="0044283A">
      <w:pPr>
        <w:pStyle w:val="CAP5"/>
        <w:keepNext/>
        <w:rPr>
          <w:szCs w:val="18"/>
        </w:rPr>
      </w:pPr>
      <w:r>
        <w:rPr>
          <w:szCs w:val="18"/>
        </w:rPr>
        <w:t>1</w:t>
      </w:r>
      <w:r w:rsidR="002872F2" w:rsidRPr="000F53F8">
        <w:rPr>
          <w:szCs w:val="18"/>
        </w:rPr>
        <w:t>.1.1.1.1. Objeto del Pliego de Condiciones</w:t>
      </w:r>
    </w:p>
    <w:p w:rsidR="002A6AF6" w:rsidRPr="000F53F8" w:rsidRDefault="002872F2">
      <w:pPr>
        <w:pStyle w:val="CUERPOTEXTO"/>
        <w:rPr>
          <w:szCs w:val="18"/>
        </w:rPr>
      </w:pPr>
      <w:r w:rsidRPr="000F53F8">
        <w:rPr>
          <w:szCs w:val="18"/>
        </w:rPr>
        <w:t>Este Pliego tiene como finalidad fijar los criterios de la relación que se establece entre los agentes que intervienen en las obras definidas en el presente proyecto de demolición y servir de base para la realización del contrato de obra entre el promotor y el contratista.</w:t>
      </w:r>
    </w:p>
    <w:p w:rsidR="002A6AF6" w:rsidRPr="000F53F8" w:rsidRDefault="002A6AF6">
      <w:pPr>
        <w:spacing w:after="0" w:line="2" w:lineRule="auto"/>
        <w:rPr>
          <w:rFonts w:ascii="Verdana" w:hAnsi="Verdana"/>
          <w:sz w:val="18"/>
          <w:szCs w:val="18"/>
        </w:rPr>
      </w:pPr>
      <w:bookmarkStart w:id="9" w:name="PROJ:1:2:_RC_:1:1:1:2"/>
      <w:bookmarkEnd w:id="9"/>
    </w:p>
    <w:p w:rsidR="002A6AF6" w:rsidRPr="000F53F8" w:rsidRDefault="0044283A">
      <w:pPr>
        <w:pStyle w:val="CAP5"/>
        <w:keepNext/>
        <w:rPr>
          <w:szCs w:val="18"/>
        </w:rPr>
      </w:pPr>
      <w:r>
        <w:rPr>
          <w:szCs w:val="18"/>
        </w:rPr>
        <w:t>1</w:t>
      </w:r>
      <w:r w:rsidR="002872F2" w:rsidRPr="000F53F8">
        <w:rPr>
          <w:szCs w:val="18"/>
        </w:rPr>
        <w:t>.1.1.1.2. Contrato de obra</w:t>
      </w:r>
    </w:p>
    <w:p w:rsidR="002A6AF6" w:rsidRPr="000F53F8" w:rsidRDefault="002872F2">
      <w:pPr>
        <w:pStyle w:val="CUERPOTEXTO"/>
        <w:rPr>
          <w:szCs w:val="18"/>
        </w:rPr>
      </w:pPr>
      <w:r w:rsidRPr="000F53F8">
        <w:rPr>
          <w:szCs w:val="18"/>
        </w:rPr>
        <w:t>Se recomienda la contratación de la ejecución de la demolición por unidades de obra, con arreglo a los documentos del proyecto y en cifras fijas. A tal fin, el director de obra ofrece la documentación necesaria para la realización del contrato de obra.</w:t>
      </w:r>
    </w:p>
    <w:p w:rsidR="002A6AF6" w:rsidRPr="000F53F8" w:rsidRDefault="002A6AF6">
      <w:pPr>
        <w:spacing w:after="0" w:line="2" w:lineRule="auto"/>
        <w:rPr>
          <w:rFonts w:ascii="Verdana" w:hAnsi="Verdana"/>
          <w:sz w:val="18"/>
          <w:szCs w:val="18"/>
        </w:rPr>
      </w:pPr>
      <w:bookmarkStart w:id="10" w:name="PROJ:1:2:_RC_:1:1:1:3"/>
      <w:bookmarkEnd w:id="10"/>
    </w:p>
    <w:p w:rsidR="002A6AF6" w:rsidRPr="000F53F8" w:rsidRDefault="0044283A">
      <w:pPr>
        <w:pStyle w:val="CAP5"/>
        <w:keepNext/>
        <w:rPr>
          <w:szCs w:val="18"/>
        </w:rPr>
      </w:pPr>
      <w:r>
        <w:rPr>
          <w:szCs w:val="18"/>
        </w:rPr>
        <w:t>1</w:t>
      </w:r>
      <w:r w:rsidR="002872F2" w:rsidRPr="000F53F8">
        <w:rPr>
          <w:szCs w:val="18"/>
        </w:rPr>
        <w:t>.1.1.1.3. Documentación del contrato de obra</w:t>
      </w:r>
    </w:p>
    <w:p w:rsidR="002A6AF6" w:rsidRPr="000F53F8" w:rsidRDefault="002872F2">
      <w:pPr>
        <w:pStyle w:val="CUERPOTEXTO"/>
        <w:keepNext/>
        <w:rPr>
          <w:szCs w:val="18"/>
        </w:rPr>
      </w:pPr>
      <w:r w:rsidRPr="000F53F8">
        <w:rPr>
          <w:szCs w:val="18"/>
        </w:rPr>
        <w:t>Integran el contrato de obra los siguientes documentos, relacionados por orden de prelación atendiendo al valor de sus especificaciones, en el caso de posibles interpretaciones, omisiones o contradicciones:</w:t>
      </w:r>
    </w:p>
    <w:p w:rsidR="002A6AF6" w:rsidRPr="000F53F8" w:rsidRDefault="002872F2">
      <w:pPr>
        <w:pStyle w:val="CUERPOTEXTO"/>
        <w:numPr>
          <w:ilvl w:val="0"/>
          <w:numId w:val="24"/>
        </w:numPr>
        <w:spacing w:after="0"/>
        <w:rPr>
          <w:szCs w:val="18"/>
        </w:rPr>
      </w:pPr>
      <w:r w:rsidRPr="000F53F8">
        <w:rPr>
          <w:szCs w:val="18"/>
        </w:rPr>
        <w:tab/>
        <w:t>Las condiciones fijadas en el contrato de obra.</w:t>
      </w:r>
    </w:p>
    <w:p w:rsidR="002A6AF6" w:rsidRPr="000F53F8" w:rsidRDefault="002872F2">
      <w:pPr>
        <w:pStyle w:val="CUERPOTEXTO"/>
        <w:numPr>
          <w:ilvl w:val="0"/>
          <w:numId w:val="24"/>
        </w:numPr>
        <w:spacing w:after="0"/>
        <w:rPr>
          <w:szCs w:val="18"/>
        </w:rPr>
      </w:pPr>
      <w:r w:rsidRPr="000F53F8">
        <w:rPr>
          <w:szCs w:val="18"/>
        </w:rPr>
        <w:tab/>
        <w:t>El presente Pliego de Condiciones.</w:t>
      </w:r>
    </w:p>
    <w:p w:rsidR="002A6AF6" w:rsidRPr="000F53F8" w:rsidRDefault="002872F2">
      <w:pPr>
        <w:pStyle w:val="CUERPOTEXTO"/>
        <w:numPr>
          <w:ilvl w:val="0"/>
          <w:numId w:val="24"/>
        </w:numPr>
        <w:rPr>
          <w:szCs w:val="18"/>
        </w:rPr>
      </w:pPr>
      <w:r w:rsidRPr="000F53F8">
        <w:rPr>
          <w:szCs w:val="18"/>
        </w:rPr>
        <w:tab/>
        <w:t>La documentación gráfica y escrita del Proyecto: planos generales y de detalle, memorias, anejos, mediciones y presupuestos.</w:t>
      </w:r>
    </w:p>
    <w:p w:rsidR="002A6AF6" w:rsidRPr="000F53F8" w:rsidRDefault="002872F2">
      <w:pPr>
        <w:pStyle w:val="CUERPOTEXTO"/>
        <w:rPr>
          <w:szCs w:val="18"/>
        </w:rPr>
      </w:pPr>
      <w:r w:rsidRPr="000F53F8">
        <w:rPr>
          <w:szCs w:val="18"/>
        </w:rPr>
        <w:t xml:space="preserve"> </w:t>
      </w:r>
    </w:p>
    <w:p w:rsidR="002A6AF6" w:rsidRPr="000F53F8" w:rsidRDefault="002872F2">
      <w:pPr>
        <w:pStyle w:val="CUERPOTEXTO"/>
        <w:rPr>
          <w:szCs w:val="18"/>
        </w:rPr>
      </w:pPr>
      <w:r w:rsidRPr="000F53F8">
        <w:rPr>
          <w:szCs w:val="18"/>
        </w:rPr>
        <w:t>En el caso de interpretación, prevalecen las especificaciones literales sobre las gráficas y las cotas sobre las medidas a escala tomadas de los planos.</w:t>
      </w:r>
    </w:p>
    <w:p w:rsidR="002A6AF6" w:rsidRPr="000F53F8" w:rsidRDefault="002A6AF6">
      <w:pPr>
        <w:spacing w:after="0" w:line="2" w:lineRule="auto"/>
        <w:rPr>
          <w:rFonts w:ascii="Verdana" w:hAnsi="Verdana"/>
          <w:sz w:val="18"/>
          <w:szCs w:val="18"/>
        </w:rPr>
      </w:pPr>
      <w:bookmarkStart w:id="11" w:name="PROJ:1:2:_RC_:1:1:1:4"/>
      <w:bookmarkEnd w:id="11"/>
    </w:p>
    <w:p w:rsidR="002A6AF6" w:rsidRPr="000F53F8" w:rsidRDefault="0044283A">
      <w:pPr>
        <w:pStyle w:val="CAP5"/>
        <w:keepNext/>
        <w:rPr>
          <w:szCs w:val="18"/>
        </w:rPr>
      </w:pPr>
      <w:r>
        <w:rPr>
          <w:szCs w:val="18"/>
        </w:rPr>
        <w:t>1</w:t>
      </w:r>
      <w:r w:rsidR="002872F2" w:rsidRPr="000F53F8">
        <w:rPr>
          <w:szCs w:val="18"/>
        </w:rPr>
        <w:t>.1.1.1.4. Proyecto de demolición</w:t>
      </w:r>
    </w:p>
    <w:p w:rsidR="002A6AF6" w:rsidRPr="000F53F8" w:rsidRDefault="002872F2">
      <w:pPr>
        <w:pStyle w:val="CUERPOTEXTO"/>
        <w:rPr>
          <w:szCs w:val="18"/>
        </w:rPr>
      </w:pPr>
      <w:r w:rsidRPr="000F53F8">
        <w:rPr>
          <w:szCs w:val="18"/>
        </w:rPr>
        <w:t>El proyecto define el sistema de demolición y los métodos de trabajo elegidos, así como la maquinaria, herramienta, mecanismos de percusión y los medios auxiliares a emplear, con el fin de llevar a buen término la demolición del edificio y la gestión de los residuos generados.</w:t>
      </w:r>
    </w:p>
    <w:p w:rsidR="002A6AF6" w:rsidRPr="000F53F8" w:rsidRDefault="002872F2">
      <w:pPr>
        <w:pStyle w:val="CUERPOTEXTO"/>
        <w:rPr>
          <w:szCs w:val="18"/>
        </w:rPr>
      </w:pPr>
      <w:r w:rsidRPr="000F53F8">
        <w:rPr>
          <w:szCs w:val="18"/>
        </w:rPr>
        <w:t>Asimismo, describe las medidas a adoptar, encaminadas a la prevención de los riesgos de accidente y enfermedades profesionales que pueden ocasionarse durante los trabajos de demolición, y las instalaciones preceptivas de higiene y bienestar de los trabajadores.</w:t>
      </w:r>
    </w:p>
    <w:p w:rsidR="002A6AF6" w:rsidRPr="000F53F8" w:rsidRDefault="002872F2">
      <w:pPr>
        <w:pStyle w:val="CUERPOTEXTO"/>
        <w:keepNext/>
        <w:rPr>
          <w:szCs w:val="18"/>
        </w:rPr>
      </w:pPr>
      <w:r w:rsidRPr="000F53F8">
        <w:rPr>
          <w:szCs w:val="18"/>
        </w:rPr>
        <w:t>El proyecto se compone de la siguiente documentación:</w:t>
      </w:r>
    </w:p>
    <w:p w:rsidR="002A6AF6" w:rsidRPr="000F53F8" w:rsidRDefault="002872F2">
      <w:pPr>
        <w:pStyle w:val="CUERPOTEXTO"/>
        <w:numPr>
          <w:ilvl w:val="0"/>
          <w:numId w:val="25"/>
        </w:numPr>
        <w:spacing w:after="0"/>
        <w:rPr>
          <w:szCs w:val="18"/>
        </w:rPr>
      </w:pPr>
      <w:r w:rsidRPr="000F53F8">
        <w:rPr>
          <w:szCs w:val="18"/>
        </w:rPr>
        <w:tab/>
        <w:t>MEMORIA.</w:t>
      </w:r>
    </w:p>
    <w:p w:rsidR="002A6AF6" w:rsidRPr="000F53F8" w:rsidRDefault="002872F2">
      <w:pPr>
        <w:pStyle w:val="CUERPOTEXTO"/>
        <w:numPr>
          <w:ilvl w:val="0"/>
          <w:numId w:val="25"/>
        </w:numPr>
        <w:spacing w:after="0"/>
        <w:rPr>
          <w:szCs w:val="18"/>
        </w:rPr>
      </w:pPr>
      <w:r w:rsidRPr="000F53F8">
        <w:rPr>
          <w:szCs w:val="18"/>
        </w:rPr>
        <w:tab/>
        <w:t>ANEJOS A LA MEMORIA.</w:t>
      </w:r>
    </w:p>
    <w:p w:rsidR="002A6AF6" w:rsidRPr="000F53F8" w:rsidRDefault="002872F2">
      <w:pPr>
        <w:pStyle w:val="CUERPOTEXTO"/>
        <w:numPr>
          <w:ilvl w:val="0"/>
          <w:numId w:val="25"/>
        </w:numPr>
        <w:spacing w:after="0"/>
        <w:rPr>
          <w:szCs w:val="18"/>
        </w:rPr>
      </w:pPr>
      <w:r w:rsidRPr="000F53F8">
        <w:rPr>
          <w:szCs w:val="18"/>
        </w:rPr>
        <w:tab/>
        <w:t>PLIEGO DE CONDICIONES.</w:t>
      </w:r>
    </w:p>
    <w:p w:rsidR="002A6AF6" w:rsidRPr="000F53F8" w:rsidRDefault="002872F2">
      <w:pPr>
        <w:pStyle w:val="CUERPOTEXTO"/>
        <w:numPr>
          <w:ilvl w:val="0"/>
          <w:numId w:val="25"/>
        </w:numPr>
        <w:spacing w:after="0"/>
        <w:rPr>
          <w:szCs w:val="18"/>
        </w:rPr>
      </w:pPr>
      <w:r w:rsidRPr="000F53F8">
        <w:rPr>
          <w:szCs w:val="18"/>
        </w:rPr>
        <w:tab/>
        <w:t>MEDICIONES Y PRESUPUESTO.</w:t>
      </w:r>
    </w:p>
    <w:p w:rsidR="002A6AF6" w:rsidRPr="000F53F8" w:rsidRDefault="002872F2">
      <w:pPr>
        <w:pStyle w:val="CUERPOTEXTO"/>
        <w:numPr>
          <w:ilvl w:val="0"/>
          <w:numId w:val="25"/>
        </w:numPr>
        <w:rPr>
          <w:szCs w:val="18"/>
        </w:rPr>
      </w:pPr>
      <w:r w:rsidRPr="000F53F8">
        <w:rPr>
          <w:szCs w:val="18"/>
        </w:rPr>
        <w:tab/>
        <w:t>PLANOS.</w:t>
      </w:r>
    </w:p>
    <w:p w:rsidR="002A6AF6" w:rsidRPr="000F53F8" w:rsidRDefault="002872F2">
      <w:pPr>
        <w:pStyle w:val="CUERPOTEXTO"/>
        <w:rPr>
          <w:szCs w:val="18"/>
        </w:rPr>
      </w:pPr>
      <w:r w:rsidRPr="000F53F8">
        <w:rPr>
          <w:szCs w:val="18"/>
        </w:rPr>
        <w:t xml:space="preserve"> </w:t>
      </w:r>
    </w:p>
    <w:p w:rsidR="002A6AF6" w:rsidRPr="000F53F8" w:rsidRDefault="002872F2">
      <w:pPr>
        <w:pStyle w:val="CUERPOTEXTO"/>
        <w:keepNext/>
        <w:rPr>
          <w:szCs w:val="18"/>
        </w:rPr>
      </w:pPr>
      <w:r w:rsidRPr="000F53F8">
        <w:rPr>
          <w:szCs w:val="18"/>
        </w:rPr>
        <w:t>Los documentos complementarios al Proyecto serán:</w:t>
      </w:r>
    </w:p>
    <w:p w:rsidR="002A6AF6" w:rsidRPr="000F53F8" w:rsidRDefault="002872F2">
      <w:pPr>
        <w:pStyle w:val="CUERPOTEXTO"/>
        <w:numPr>
          <w:ilvl w:val="0"/>
          <w:numId w:val="26"/>
        </w:numPr>
        <w:spacing w:after="0"/>
        <w:rPr>
          <w:szCs w:val="18"/>
        </w:rPr>
      </w:pPr>
      <w:r w:rsidRPr="000F53F8">
        <w:rPr>
          <w:szCs w:val="18"/>
        </w:rPr>
        <w:tab/>
        <w:t>Todos los planos o documentos de obra que, a lo largo de la misma, vaya suministrando la Dirección de Obra como interpretación, complemento o precisión.</w:t>
      </w:r>
    </w:p>
    <w:p w:rsidR="002A6AF6" w:rsidRPr="000F53F8" w:rsidRDefault="002872F2">
      <w:pPr>
        <w:pStyle w:val="CUERPOTEXTO"/>
        <w:numPr>
          <w:ilvl w:val="0"/>
          <w:numId w:val="26"/>
        </w:numPr>
        <w:spacing w:after="0"/>
        <w:rPr>
          <w:szCs w:val="18"/>
        </w:rPr>
      </w:pPr>
      <w:r w:rsidRPr="000F53F8">
        <w:rPr>
          <w:szCs w:val="18"/>
        </w:rPr>
        <w:tab/>
        <w:t>El Estudio Básico de Seguridad y Salud.</w:t>
      </w:r>
    </w:p>
    <w:p w:rsidR="002A6AF6" w:rsidRPr="000F53F8" w:rsidRDefault="002872F2">
      <w:pPr>
        <w:pStyle w:val="CUERPOTEXTO"/>
        <w:numPr>
          <w:ilvl w:val="0"/>
          <w:numId w:val="26"/>
        </w:numPr>
        <w:spacing w:after="0"/>
        <w:rPr>
          <w:szCs w:val="18"/>
        </w:rPr>
      </w:pPr>
      <w:r w:rsidRPr="000F53F8">
        <w:rPr>
          <w:szCs w:val="18"/>
        </w:rPr>
        <w:tab/>
        <w:t>El Plan de Seguridad y Salud en el Trabajo, elaborado por cada contratista.</w:t>
      </w:r>
    </w:p>
    <w:p w:rsidR="002A6AF6" w:rsidRPr="000F53F8" w:rsidRDefault="002872F2">
      <w:pPr>
        <w:pStyle w:val="CUERPOTEXTO"/>
        <w:numPr>
          <w:ilvl w:val="0"/>
          <w:numId w:val="26"/>
        </w:numPr>
        <w:spacing w:after="0"/>
        <w:rPr>
          <w:szCs w:val="18"/>
        </w:rPr>
      </w:pPr>
      <w:r w:rsidRPr="000F53F8">
        <w:rPr>
          <w:szCs w:val="18"/>
        </w:rPr>
        <w:tab/>
        <w:t>El Estudio de Gestión de Residuos de Demolición.</w:t>
      </w:r>
    </w:p>
    <w:p w:rsidR="002A6AF6" w:rsidRPr="000F53F8" w:rsidRDefault="002872F2">
      <w:pPr>
        <w:pStyle w:val="CUERPOTEXTO"/>
        <w:numPr>
          <w:ilvl w:val="0"/>
          <w:numId w:val="26"/>
        </w:numPr>
        <w:spacing w:after="0"/>
        <w:rPr>
          <w:szCs w:val="18"/>
        </w:rPr>
      </w:pPr>
      <w:r w:rsidRPr="000F53F8">
        <w:rPr>
          <w:szCs w:val="18"/>
        </w:rPr>
        <w:tab/>
        <w:t>El Libro de Órdenes y Asistencias.</w:t>
      </w:r>
    </w:p>
    <w:p w:rsidR="002A6AF6" w:rsidRPr="000F53F8" w:rsidRDefault="002872F2">
      <w:pPr>
        <w:pStyle w:val="CUERPOTEXTO"/>
        <w:numPr>
          <w:ilvl w:val="0"/>
          <w:numId w:val="26"/>
        </w:numPr>
        <w:rPr>
          <w:szCs w:val="18"/>
        </w:rPr>
      </w:pPr>
      <w:r w:rsidRPr="000F53F8">
        <w:rPr>
          <w:szCs w:val="18"/>
        </w:rPr>
        <w:tab/>
        <w:t>Licencias y otras autorizaciones administrativas.</w:t>
      </w:r>
    </w:p>
    <w:p w:rsidR="002A6AF6" w:rsidRPr="000F53F8" w:rsidRDefault="002872F2">
      <w:pPr>
        <w:pStyle w:val="CUERPOTEXTO"/>
        <w:rPr>
          <w:szCs w:val="18"/>
        </w:rPr>
      </w:pPr>
      <w:r w:rsidRPr="000F53F8">
        <w:rPr>
          <w:szCs w:val="18"/>
        </w:rPr>
        <w:lastRenderedPageBreak/>
        <w:t xml:space="preserve"> </w:t>
      </w:r>
    </w:p>
    <w:p w:rsidR="002A6AF6" w:rsidRPr="000F53F8" w:rsidRDefault="002A6AF6">
      <w:pPr>
        <w:spacing w:after="0" w:line="2" w:lineRule="auto"/>
        <w:rPr>
          <w:rFonts w:ascii="Verdana" w:hAnsi="Verdana"/>
          <w:sz w:val="18"/>
          <w:szCs w:val="18"/>
        </w:rPr>
      </w:pPr>
      <w:bookmarkStart w:id="12" w:name="PROJ:1:2:_RC_:1:1:1:5"/>
      <w:bookmarkEnd w:id="12"/>
    </w:p>
    <w:p w:rsidR="005901FA" w:rsidRDefault="005901FA">
      <w:pPr>
        <w:pStyle w:val="CAP5"/>
        <w:keepNext/>
        <w:rPr>
          <w:szCs w:val="18"/>
        </w:rPr>
      </w:pPr>
    </w:p>
    <w:p w:rsidR="002A6AF6" w:rsidRPr="000F53F8" w:rsidRDefault="0044283A">
      <w:pPr>
        <w:pStyle w:val="CAP5"/>
        <w:keepNext/>
        <w:rPr>
          <w:szCs w:val="18"/>
        </w:rPr>
      </w:pPr>
      <w:r>
        <w:rPr>
          <w:szCs w:val="18"/>
        </w:rPr>
        <w:t>1</w:t>
      </w:r>
      <w:r w:rsidR="002872F2" w:rsidRPr="000F53F8">
        <w:rPr>
          <w:szCs w:val="18"/>
        </w:rPr>
        <w:t>.1.1.1.5. Formalización del Contrato de Obra</w:t>
      </w:r>
    </w:p>
    <w:p w:rsidR="002A6AF6" w:rsidRPr="000F53F8" w:rsidRDefault="002872F2">
      <w:pPr>
        <w:pStyle w:val="CUERPOTEXTO"/>
        <w:rPr>
          <w:szCs w:val="18"/>
        </w:rPr>
      </w:pPr>
      <w:r w:rsidRPr="000F53F8">
        <w:rPr>
          <w:szCs w:val="18"/>
        </w:rPr>
        <w:t>Los Contratos se formalizarán, en general, mediante documento privado, que podrá elevarse a escritura pública a petición de cualquiera de las partes.</w:t>
      </w:r>
    </w:p>
    <w:p w:rsidR="002A6AF6" w:rsidRPr="000F53F8" w:rsidRDefault="002872F2">
      <w:pPr>
        <w:pStyle w:val="CUERPOTEXTO"/>
        <w:keepNext/>
        <w:rPr>
          <w:szCs w:val="18"/>
        </w:rPr>
      </w:pPr>
      <w:r w:rsidRPr="000F53F8">
        <w:rPr>
          <w:szCs w:val="18"/>
        </w:rPr>
        <w:t>El cuerpo de estos documentos contendrá:</w:t>
      </w:r>
    </w:p>
    <w:p w:rsidR="002A6AF6" w:rsidRPr="000F53F8" w:rsidRDefault="002872F2">
      <w:pPr>
        <w:pStyle w:val="CUERPOTEXTO"/>
        <w:numPr>
          <w:ilvl w:val="0"/>
          <w:numId w:val="27"/>
        </w:numPr>
        <w:spacing w:after="0"/>
        <w:rPr>
          <w:szCs w:val="18"/>
        </w:rPr>
      </w:pPr>
      <w:r w:rsidRPr="000F53F8">
        <w:rPr>
          <w:szCs w:val="18"/>
        </w:rPr>
        <w:tab/>
        <w:t>La comunicación de la adjudicación.</w:t>
      </w:r>
    </w:p>
    <w:p w:rsidR="002A6AF6" w:rsidRPr="000F53F8" w:rsidRDefault="002872F2">
      <w:pPr>
        <w:pStyle w:val="CUERPOTEXTO"/>
        <w:numPr>
          <w:ilvl w:val="0"/>
          <w:numId w:val="27"/>
        </w:numPr>
        <w:spacing w:after="0"/>
        <w:rPr>
          <w:szCs w:val="18"/>
        </w:rPr>
      </w:pPr>
      <w:r w:rsidRPr="000F53F8">
        <w:rPr>
          <w:szCs w:val="18"/>
        </w:rPr>
        <w:tab/>
        <w:t>La copia del recibo de depósito de la fianza (en caso de que se haya exigido).</w:t>
      </w:r>
    </w:p>
    <w:p w:rsidR="002A6AF6" w:rsidRPr="000F53F8" w:rsidRDefault="002872F2">
      <w:pPr>
        <w:pStyle w:val="CUERPOTEXTO"/>
        <w:numPr>
          <w:ilvl w:val="0"/>
          <w:numId w:val="27"/>
        </w:numPr>
        <w:rPr>
          <w:szCs w:val="18"/>
        </w:rPr>
      </w:pPr>
      <w:r w:rsidRPr="000F53F8">
        <w:rPr>
          <w:szCs w:val="18"/>
        </w:rPr>
        <w:tab/>
        <w:t>La cláusula en la que se expresa, de forma categórica, que el contratista se obliga al cumplimiento estricto del contrato de obra, conforme a lo previsto en este Pliego de Condiciones y el resto de documentos que han de servir de base para las obras de demolición definidas en el presente Proyecto.</w:t>
      </w:r>
    </w:p>
    <w:p w:rsidR="002A6AF6" w:rsidRPr="000F53F8" w:rsidRDefault="002872F2">
      <w:pPr>
        <w:pStyle w:val="CUERPOTEXTO"/>
        <w:rPr>
          <w:szCs w:val="18"/>
        </w:rPr>
      </w:pPr>
      <w:r w:rsidRPr="000F53F8">
        <w:rPr>
          <w:szCs w:val="18"/>
        </w:rPr>
        <w:t xml:space="preserve"> </w:t>
      </w:r>
    </w:p>
    <w:p w:rsidR="002A6AF6" w:rsidRPr="000F53F8" w:rsidRDefault="002872F2">
      <w:pPr>
        <w:pStyle w:val="CUERPOTEXTO"/>
        <w:rPr>
          <w:szCs w:val="18"/>
        </w:rPr>
      </w:pPr>
      <w:r w:rsidRPr="000F53F8">
        <w:rPr>
          <w:szCs w:val="18"/>
        </w:rPr>
        <w:t>El contratista, antes de la formalización del contrato de obra, dará también su conformidad con la firma al pie del Pliego de Condiciones, los Planos, Cuadro de Precios y Presupuesto General.</w:t>
      </w:r>
    </w:p>
    <w:p w:rsidR="002A6AF6" w:rsidRPr="000F53F8" w:rsidRDefault="002872F2">
      <w:pPr>
        <w:pStyle w:val="CUERPOTEXTO"/>
        <w:rPr>
          <w:szCs w:val="18"/>
        </w:rPr>
      </w:pPr>
      <w:r w:rsidRPr="000F53F8">
        <w:rPr>
          <w:szCs w:val="18"/>
        </w:rPr>
        <w:t>Serán a cuenta del adjudicatario todos los gastos que ocasione la extensión del documento en que se consigne el contratista.</w:t>
      </w:r>
    </w:p>
    <w:p w:rsidR="002A6AF6" w:rsidRPr="000F53F8" w:rsidRDefault="002A6AF6">
      <w:pPr>
        <w:spacing w:after="0" w:line="2" w:lineRule="auto"/>
        <w:rPr>
          <w:rFonts w:ascii="Verdana" w:hAnsi="Verdana"/>
          <w:sz w:val="18"/>
          <w:szCs w:val="18"/>
        </w:rPr>
      </w:pPr>
      <w:bookmarkStart w:id="13" w:name="PROJ:1:2:_RC_:1:1:1:6"/>
      <w:bookmarkEnd w:id="13"/>
    </w:p>
    <w:p w:rsidR="002A6AF6" w:rsidRPr="000F53F8" w:rsidRDefault="0044283A">
      <w:pPr>
        <w:pStyle w:val="CAP5"/>
        <w:keepNext/>
        <w:rPr>
          <w:szCs w:val="18"/>
        </w:rPr>
      </w:pPr>
      <w:r>
        <w:rPr>
          <w:szCs w:val="18"/>
        </w:rPr>
        <w:t>1</w:t>
      </w:r>
      <w:r w:rsidR="002872F2" w:rsidRPr="000F53F8">
        <w:rPr>
          <w:szCs w:val="18"/>
        </w:rPr>
        <w:t>.1.1.1.6. Jurisdicción competente</w:t>
      </w:r>
    </w:p>
    <w:p w:rsidR="002A6AF6" w:rsidRPr="000F53F8" w:rsidRDefault="002872F2">
      <w:pPr>
        <w:pStyle w:val="CUERPOTEXTO"/>
        <w:rPr>
          <w:szCs w:val="18"/>
        </w:rPr>
      </w:pPr>
      <w:r w:rsidRPr="000F53F8">
        <w:rPr>
          <w:szCs w:val="18"/>
        </w:rPr>
        <w:t>En el caso de no llegar a un acuerdo cuando surjan diferencias entre las partes, ambas quedan obligadas a someter la discusión de todas las cuestiones derivadas de su contrato a las Autoridades y Tribunales Administrativos con arreglo a la legislación vigente, renunciando al derecho común y al fuero de su domicilio, siendo competente la jurisdicción donde estuviese ubicada la obra.</w:t>
      </w:r>
    </w:p>
    <w:p w:rsidR="002A6AF6" w:rsidRPr="000F53F8" w:rsidRDefault="002A6AF6">
      <w:pPr>
        <w:spacing w:after="0" w:line="2" w:lineRule="auto"/>
        <w:rPr>
          <w:rFonts w:ascii="Verdana" w:hAnsi="Verdana"/>
          <w:sz w:val="18"/>
          <w:szCs w:val="18"/>
        </w:rPr>
      </w:pPr>
      <w:bookmarkStart w:id="14" w:name="PROJ:1:2:_RC_:1:1:1:7"/>
      <w:bookmarkEnd w:id="14"/>
    </w:p>
    <w:p w:rsidR="002A6AF6" w:rsidRPr="000F53F8" w:rsidRDefault="00A37EDA">
      <w:pPr>
        <w:pStyle w:val="CAP5"/>
        <w:keepNext/>
        <w:rPr>
          <w:szCs w:val="18"/>
        </w:rPr>
      </w:pPr>
      <w:r>
        <w:rPr>
          <w:szCs w:val="18"/>
        </w:rPr>
        <w:t>1</w:t>
      </w:r>
      <w:r w:rsidR="002872F2" w:rsidRPr="000F53F8">
        <w:rPr>
          <w:szCs w:val="18"/>
        </w:rPr>
        <w:t>.1.1.1.7. Responsabilidad del contratista</w:t>
      </w:r>
    </w:p>
    <w:p w:rsidR="002A6AF6" w:rsidRPr="000F53F8" w:rsidRDefault="002872F2">
      <w:pPr>
        <w:pStyle w:val="CUERPOTEXTO"/>
        <w:rPr>
          <w:szCs w:val="18"/>
        </w:rPr>
      </w:pPr>
      <w:r w:rsidRPr="000F53F8">
        <w:rPr>
          <w:szCs w:val="18"/>
        </w:rPr>
        <w:t>El contratista es responsable de la ejecución de las obras de demolición en las condiciones establecidas en el contrato y en los documentos que componen el Proyecto.</w:t>
      </w:r>
    </w:p>
    <w:p w:rsidR="002A6AF6" w:rsidRPr="000F53F8" w:rsidRDefault="002A6AF6">
      <w:pPr>
        <w:spacing w:after="0" w:line="2" w:lineRule="auto"/>
        <w:rPr>
          <w:rFonts w:ascii="Verdana" w:hAnsi="Verdana"/>
          <w:sz w:val="18"/>
          <w:szCs w:val="18"/>
        </w:rPr>
      </w:pPr>
      <w:bookmarkStart w:id="15" w:name="PROJ:1:2:_RC_:1:1:1:8"/>
      <w:bookmarkEnd w:id="15"/>
    </w:p>
    <w:p w:rsidR="002A6AF6" w:rsidRPr="000F53F8" w:rsidRDefault="00A37EDA">
      <w:pPr>
        <w:pStyle w:val="CAP5"/>
        <w:keepNext/>
        <w:rPr>
          <w:szCs w:val="18"/>
        </w:rPr>
      </w:pPr>
      <w:r>
        <w:rPr>
          <w:szCs w:val="18"/>
        </w:rPr>
        <w:t>1</w:t>
      </w:r>
      <w:r w:rsidR="002872F2" w:rsidRPr="000F53F8">
        <w:rPr>
          <w:szCs w:val="18"/>
        </w:rPr>
        <w:t>.1.1.1.8. Accidentes de trabajo</w:t>
      </w:r>
    </w:p>
    <w:p w:rsidR="002A6AF6" w:rsidRPr="000F53F8" w:rsidRDefault="002872F2">
      <w:pPr>
        <w:pStyle w:val="CUERPOTEXTO"/>
        <w:rPr>
          <w:szCs w:val="18"/>
        </w:rPr>
      </w:pPr>
      <w:r w:rsidRPr="000F53F8">
        <w:rPr>
          <w:szCs w:val="18"/>
        </w:rPr>
        <w:t>Es responsabilidad del Coordinador de Seguridad y Salud, el control y el seguimiento, durante toda la ejecución de la demolición, del Plan de Seguridad y Salud redactado por el contratista.</w:t>
      </w:r>
    </w:p>
    <w:p w:rsidR="002A6AF6" w:rsidRPr="000F53F8" w:rsidRDefault="002A6AF6">
      <w:pPr>
        <w:spacing w:after="0" w:line="2" w:lineRule="auto"/>
        <w:rPr>
          <w:rFonts w:ascii="Verdana" w:hAnsi="Verdana"/>
          <w:sz w:val="18"/>
          <w:szCs w:val="18"/>
        </w:rPr>
      </w:pPr>
      <w:bookmarkStart w:id="16" w:name="PROJ:1:2:_RC_:1:1:1:9"/>
      <w:bookmarkEnd w:id="16"/>
    </w:p>
    <w:p w:rsidR="002A6AF6" w:rsidRPr="000F53F8" w:rsidRDefault="00A37EDA">
      <w:pPr>
        <w:pStyle w:val="CAP5"/>
        <w:keepNext/>
        <w:rPr>
          <w:szCs w:val="18"/>
        </w:rPr>
      </w:pPr>
      <w:r>
        <w:rPr>
          <w:szCs w:val="18"/>
        </w:rPr>
        <w:t>1</w:t>
      </w:r>
      <w:r w:rsidR="002872F2" w:rsidRPr="000F53F8">
        <w:rPr>
          <w:szCs w:val="18"/>
        </w:rPr>
        <w:t>.1.1.1.9. Daños y perjuicios a terceros</w:t>
      </w:r>
    </w:p>
    <w:p w:rsidR="002A6AF6" w:rsidRPr="000F53F8" w:rsidRDefault="002872F2">
      <w:pPr>
        <w:pStyle w:val="CUERPOTEXTO"/>
        <w:rPr>
          <w:szCs w:val="18"/>
        </w:rPr>
      </w:pPr>
      <w:r w:rsidRPr="000F53F8">
        <w:rPr>
          <w:szCs w:val="18"/>
        </w:rPr>
        <w:t>El contratista será responsable de todos los accidentes que, por inexperiencia o descuido, sobrevinieran tanto en la edificación donde se efectúen las obras como en las colindantes o contiguas. Será por tanto de su cuenta el abono de las indemnizaciones a quien corresponda y cuando a ello hubiere lugar, y de todos los daños y perjuicios que puedan ocasionarse o causarse en las operaciones de la ejecución de las obras de demolición.</w:t>
      </w:r>
    </w:p>
    <w:p w:rsidR="002A6AF6" w:rsidRPr="000F53F8" w:rsidRDefault="002872F2">
      <w:pPr>
        <w:pStyle w:val="CUERPOTEXTO"/>
        <w:rPr>
          <w:szCs w:val="18"/>
        </w:rPr>
      </w:pPr>
      <w:r w:rsidRPr="000F53F8">
        <w:rPr>
          <w:szCs w:val="18"/>
        </w:rPr>
        <w:t>Asimismo, será responsable de los daños y perjuicios directos o indirectos que se puedan ocasionar frente a terceros como consecuencia de la obra, tanto en ella como en sus alrededores, incluso los que se produzcan por omisión o negligencia del personal a su cargo, así como los que se deriven de los subcontratistas e industriales que intervengan en la obra.</w:t>
      </w:r>
    </w:p>
    <w:p w:rsidR="002A6AF6" w:rsidRPr="000F53F8" w:rsidRDefault="002872F2">
      <w:pPr>
        <w:pStyle w:val="CUERPOTEXTO"/>
        <w:rPr>
          <w:szCs w:val="18"/>
        </w:rPr>
      </w:pPr>
      <w:r w:rsidRPr="000F53F8">
        <w:rPr>
          <w:szCs w:val="18"/>
        </w:rPr>
        <w:t>Es de su responsabilidad mantener vigente durante la ejecución de los trabajos una póliza de seguros frente a terceros, en la modalidad de "Todo riesgo al derribo y la construcción", suscrita por una compañía aseguradora con la suficiente solvencia para la cobertura de los trabajos contratados. Dicha póliza será aportada y ratificada por el promotor, no pudiendo ser cancelada mientras no se firme el Acta de Recepción Provisional de la obra.</w:t>
      </w:r>
    </w:p>
    <w:p w:rsidR="002A6AF6" w:rsidRPr="000F53F8" w:rsidRDefault="002A6AF6">
      <w:pPr>
        <w:spacing w:after="0" w:line="2" w:lineRule="auto"/>
        <w:rPr>
          <w:rFonts w:ascii="Verdana" w:hAnsi="Verdana"/>
          <w:sz w:val="18"/>
          <w:szCs w:val="18"/>
        </w:rPr>
      </w:pPr>
      <w:bookmarkStart w:id="17" w:name="PROJ:1:2:_RC_:1:1:1:10"/>
      <w:bookmarkEnd w:id="17"/>
    </w:p>
    <w:p w:rsidR="002A6AF6" w:rsidRPr="000F53F8" w:rsidRDefault="00A37EDA">
      <w:pPr>
        <w:pStyle w:val="CAP5"/>
        <w:keepNext/>
        <w:rPr>
          <w:szCs w:val="18"/>
        </w:rPr>
      </w:pPr>
      <w:r>
        <w:rPr>
          <w:szCs w:val="18"/>
        </w:rPr>
        <w:lastRenderedPageBreak/>
        <w:t>1</w:t>
      </w:r>
      <w:r w:rsidR="002872F2" w:rsidRPr="000F53F8">
        <w:rPr>
          <w:szCs w:val="18"/>
        </w:rPr>
        <w:t>.1.1.1.10. Anuncios y carteles</w:t>
      </w:r>
    </w:p>
    <w:p w:rsidR="002A6AF6" w:rsidRPr="000F53F8" w:rsidRDefault="002872F2">
      <w:pPr>
        <w:pStyle w:val="CUERPOTEXTO"/>
        <w:rPr>
          <w:szCs w:val="18"/>
        </w:rPr>
      </w:pPr>
      <w:r w:rsidRPr="000F53F8">
        <w:rPr>
          <w:szCs w:val="18"/>
        </w:rPr>
        <w:t>Sin previa autorización del promotor, no se podrán colocar en las obras ni en sus vallas más inscripciones o anuncios que los convenientes al régimen de los trabajos y los exigidos por la policía local.</w:t>
      </w:r>
    </w:p>
    <w:p w:rsidR="002A6AF6" w:rsidRPr="000F53F8" w:rsidRDefault="002A6AF6">
      <w:pPr>
        <w:spacing w:after="0" w:line="2" w:lineRule="auto"/>
        <w:rPr>
          <w:rFonts w:ascii="Verdana" w:hAnsi="Verdana"/>
          <w:sz w:val="18"/>
          <w:szCs w:val="18"/>
        </w:rPr>
      </w:pPr>
      <w:bookmarkStart w:id="18" w:name="PROJ:1:2:_RC_:1:1:1:11"/>
      <w:bookmarkEnd w:id="18"/>
    </w:p>
    <w:p w:rsidR="005901FA" w:rsidRDefault="005901FA">
      <w:pPr>
        <w:pStyle w:val="CAP5"/>
        <w:keepNext/>
        <w:rPr>
          <w:szCs w:val="18"/>
        </w:rPr>
      </w:pPr>
    </w:p>
    <w:p w:rsidR="002A6AF6" w:rsidRPr="000F53F8" w:rsidRDefault="00A37EDA">
      <w:pPr>
        <w:pStyle w:val="CAP5"/>
        <w:keepNext/>
        <w:rPr>
          <w:szCs w:val="18"/>
        </w:rPr>
      </w:pPr>
      <w:r>
        <w:rPr>
          <w:szCs w:val="18"/>
        </w:rPr>
        <w:t>1</w:t>
      </w:r>
      <w:r w:rsidR="002872F2" w:rsidRPr="000F53F8">
        <w:rPr>
          <w:szCs w:val="18"/>
        </w:rPr>
        <w:t>.1.1.1.11. Copia de documentos</w:t>
      </w:r>
    </w:p>
    <w:p w:rsidR="002A6AF6" w:rsidRPr="000F53F8" w:rsidRDefault="002872F2">
      <w:pPr>
        <w:pStyle w:val="CUERPOTEXTO"/>
        <w:rPr>
          <w:szCs w:val="18"/>
        </w:rPr>
      </w:pPr>
      <w:r w:rsidRPr="000F53F8">
        <w:rPr>
          <w:szCs w:val="18"/>
        </w:rPr>
        <w:t>El contratista, a su costa, tiene derecho a sacar copias de los documentos integrantes del Proyecto.</w:t>
      </w:r>
    </w:p>
    <w:p w:rsidR="002A6AF6" w:rsidRPr="000F53F8" w:rsidRDefault="002A6AF6">
      <w:pPr>
        <w:spacing w:after="0" w:line="2" w:lineRule="auto"/>
        <w:rPr>
          <w:rFonts w:ascii="Verdana" w:hAnsi="Verdana"/>
          <w:sz w:val="18"/>
          <w:szCs w:val="18"/>
        </w:rPr>
      </w:pPr>
      <w:bookmarkStart w:id="19" w:name="PROJ:1:2:_RC_:1:1:1:12"/>
      <w:bookmarkEnd w:id="19"/>
    </w:p>
    <w:p w:rsidR="002A6AF6" w:rsidRPr="000F53F8" w:rsidRDefault="00A37EDA">
      <w:pPr>
        <w:pStyle w:val="CAP5"/>
        <w:keepNext/>
        <w:rPr>
          <w:szCs w:val="18"/>
        </w:rPr>
      </w:pPr>
      <w:r>
        <w:rPr>
          <w:szCs w:val="18"/>
        </w:rPr>
        <w:t>1</w:t>
      </w:r>
      <w:r w:rsidR="002872F2" w:rsidRPr="000F53F8">
        <w:rPr>
          <w:szCs w:val="18"/>
        </w:rPr>
        <w:t>.1.1.1.12. Hallazgos</w:t>
      </w:r>
    </w:p>
    <w:p w:rsidR="002A6AF6" w:rsidRPr="000F53F8" w:rsidRDefault="002872F2">
      <w:pPr>
        <w:pStyle w:val="CUERPOTEXTO"/>
        <w:rPr>
          <w:szCs w:val="18"/>
        </w:rPr>
      </w:pPr>
      <w:r w:rsidRPr="000F53F8">
        <w:rPr>
          <w:szCs w:val="18"/>
        </w:rPr>
        <w:t>El promotor se reserva la posesión de las antigüedades, objetos de arte o sustancias minerales utilizables que se encuentren en las excavaciones y demoliciones practicadas en sus terrenos o edificaciones. El contratista deberá emplear, para extraerlos, todas las precauciones que se le indiquen por parte del director de obra.</w:t>
      </w:r>
    </w:p>
    <w:p w:rsidR="002A6AF6" w:rsidRPr="000F53F8" w:rsidRDefault="002872F2">
      <w:pPr>
        <w:pStyle w:val="CUERPOTEXTO"/>
        <w:rPr>
          <w:szCs w:val="18"/>
        </w:rPr>
      </w:pPr>
      <w:r w:rsidRPr="000F53F8">
        <w:rPr>
          <w:szCs w:val="18"/>
        </w:rPr>
        <w:t>El promotor abonará al contratista el exceso de obras o gastos especiales que estos trabajos ocasionen, siempre que estén debidamente justificados y aceptados por la dirección facultativa.</w:t>
      </w:r>
    </w:p>
    <w:p w:rsidR="002A6AF6" w:rsidRPr="000F53F8" w:rsidRDefault="002A6AF6">
      <w:pPr>
        <w:spacing w:after="0" w:line="2" w:lineRule="auto"/>
        <w:rPr>
          <w:rFonts w:ascii="Verdana" w:hAnsi="Verdana"/>
          <w:sz w:val="18"/>
          <w:szCs w:val="18"/>
        </w:rPr>
      </w:pPr>
      <w:bookmarkStart w:id="20" w:name="PROJ:1:2:_RC_:1:1:1:13"/>
      <w:bookmarkEnd w:id="20"/>
    </w:p>
    <w:p w:rsidR="002A6AF6" w:rsidRPr="000F53F8" w:rsidRDefault="00A37EDA">
      <w:pPr>
        <w:pStyle w:val="CAP5"/>
        <w:keepNext/>
        <w:rPr>
          <w:szCs w:val="18"/>
        </w:rPr>
      </w:pPr>
      <w:r>
        <w:rPr>
          <w:szCs w:val="18"/>
        </w:rPr>
        <w:t>1</w:t>
      </w:r>
      <w:r w:rsidR="002872F2" w:rsidRPr="000F53F8">
        <w:rPr>
          <w:szCs w:val="18"/>
        </w:rPr>
        <w:t>.1.1.1.13. Causas de rescisión del contrato de obra</w:t>
      </w:r>
    </w:p>
    <w:p w:rsidR="002A6AF6" w:rsidRPr="000F53F8" w:rsidRDefault="002872F2">
      <w:pPr>
        <w:pStyle w:val="CUERPOTEXTO"/>
        <w:keepNext/>
        <w:rPr>
          <w:szCs w:val="18"/>
        </w:rPr>
      </w:pPr>
      <w:r w:rsidRPr="000F53F8">
        <w:rPr>
          <w:szCs w:val="18"/>
        </w:rPr>
        <w:t>Se considerarán causas suficientes de rescisión de contrato:</w:t>
      </w:r>
    </w:p>
    <w:p w:rsidR="002A6AF6" w:rsidRPr="000F53F8" w:rsidRDefault="002872F2">
      <w:pPr>
        <w:pStyle w:val="CUERPOTEXTO"/>
        <w:numPr>
          <w:ilvl w:val="0"/>
          <w:numId w:val="28"/>
        </w:numPr>
        <w:spacing w:after="0"/>
        <w:rPr>
          <w:szCs w:val="18"/>
        </w:rPr>
      </w:pPr>
      <w:r w:rsidRPr="000F53F8">
        <w:rPr>
          <w:szCs w:val="18"/>
        </w:rPr>
        <w:tab/>
        <w:t>La muerte o incapacitación del contratista.</w:t>
      </w:r>
    </w:p>
    <w:p w:rsidR="002A6AF6" w:rsidRPr="000F53F8" w:rsidRDefault="002872F2">
      <w:pPr>
        <w:pStyle w:val="CUERPOTEXTO"/>
        <w:numPr>
          <w:ilvl w:val="0"/>
          <w:numId w:val="28"/>
        </w:numPr>
        <w:spacing w:after="0"/>
        <w:rPr>
          <w:szCs w:val="18"/>
        </w:rPr>
      </w:pPr>
      <w:r w:rsidRPr="000F53F8">
        <w:rPr>
          <w:szCs w:val="18"/>
        </w:rPr>
        <w:tab/>
        <w:t>La quiebra del contratista.</w:t>
      </w:r>
    </w:p>
    <w:p w:rsidR="002A6AF6" w:rsidRPr="000F53F8" w:rsidRDefault="002872F2">
      <w:pPr>
        <w:pStyle w:val="CUERPOTEXTO"/>
        <w:keepNext/>
        <w:numPr>
          <w:ilvl w:val="0"/>
          <w:numId w:val="28"/>
        </w:numPr>
        <w:spacing w:after="0"/>
        <w:rPr>
          <w:szCs w:val="18"/>
        </w:rPr>
      </w:pPr>
      <w:r w:rsidRPr="000F53F8">
        <w:rPr>
          <w:szCs w:val="18"/>
        </w:rPr>
        <w:tab/>
        <w:t>Las alteraciones del contrato por las causas siguientes:</w:t>
      </w:r>
    </w:p>
    <w:p w:rsidR="002A6AF6" w:rsidRPr="000F53F8" w:rsidRDefault="002872F2">
      <w:pPr>
        <w:pStyle w:val="CUERPOTEXTO"/>
        <w:keepNext/>
        <w:numPr>
          <w:ilvl w:val="0"/>
          <w:numId w:val="29"/>
        </w:numPr>
        <w:rPr>
          <w:szCs w:val="18"/>
        </w:rPr>
      </w:pPr>
      <w:r w:rsidRPr="000F53F8">
        <w:rPr>
          <w:szCs w:val="18"/>
        </w:rPr>
        <w:tab/>
        <w:t>La modificación del proyecto en forma tal que represente alteraciones fundamentales del mismo a juicio del director de obra y, en cualquier caso, siempre que la variación del Presupuesto de Ejecución Material, como consecuencia de estas modificaciones, represente una desviación mayor del 20%.</w:t>
      </w:r>
    </w:p>
    <w:p w:rsidR="002A6AF6" w:rsidRPr="000F53F8" w:rsidRDefault="002872F2">
      <w:pPr>
        <w:pStyle w:val="CUERPOTEXTO"/>
        <w:keepLines/>
        <w:numPr>
          <w:ilvl w:val="0"/>
          <w:numId w:val="29"/>
        </w:numPr>
        <w:rPr>
          <w:szCs w:val="18"/>
        </w:rPr>
      </w:pPr>
      <w:r w:rsidRPr="000F53F8">
        <w:rPr>
          <w:szCs w:val="18"/>
        </w:rPr>
        <w:tab/>
        <w:t>Las modificaciones de unidades de obra, siempre que representen variaciones en más o en menos del 40% del proyecto original, o más de un 50% de unidades de obra del proyecto reformado.</w:t>
      </w:r>
    </w:p>
    <w:p w:rsidR="002A6AF6" w:rsidRPr="000F53F8" w:rsidRDefault="002872F2">
      <w:pPr>
        <w:pStyle w:val="CUERPOTEXTO"/>
        <w:numPr>
          <w:ilvl w:val="0"/>
          <w:numId w:val="28"/>
        </w:numPr>
        <w:spacing w:after="0"/>
        <w:rPr>
          <w:szCs w:val="18"/>
        </w:rPr>
      </w:pPr>
      <w:r w:rsidRPr="000F53F8">
        <w:rPr>
          <w:szCs w:val="18"/>
        </w:rPr>
        <w:tab/>
        <w:t>La suspensión de obra comenzada, siempre que el plazo de suspensión haya excedido de un año y, en todo caso, siempre que por causas ajenas al contratista no se dé comienzo a la obra adjudicada dentro del plazo de tres meses a partir de la adjudicación. En este caso, la devolución de la fianza será automática.</w:t>
      </w:r>
    </w:p>
    <w:p w:rsidR="002A6AF6" w:rsidRPr="000F53F8" w:rsidRDefault="002872F2">
      <w:pPr>
        <w:pStyle w:val="CUERPOTEXTO"/>
        <w:numPr>
          <w:ilvl w:val="0"/>
          <w:numId w:val="28"/>
        </w:numPr>
        <w:spacing w:after="0"/>
        <w:rPr>
          <w:szCs w:val="18"/>
        </w:rPr>
      </w:pPr>
      <w:r w:rsidRPr="000F53F8">
        <w:rPr>
          <w:szCs w:val="18"/>
        </w:rPr>
        <w:tab/>
        <w:t>Que el contratista no comience los trabajos dentro del plazo señalado en el contrato.</w:t>
      </w:r>
    </w:p>
    <w:p w:rsidR="002A6AF6" w:rsidRPr="000F53F8" w:rsidRDefault="002872F2">
      <w:pPr>
        <w:pStyle w:val="CUERPOTEXTO"/>
        <w:numPr>
          <w:ilvl w:val="0"/>
          <w:numId w:val="28"/>
        </w:numPr>
        <w:spacing w:after="0"/>
        <w:rPr>
          <w:szCs w:val="18"/>
        </w:rPr>
      </w:pPr>
      <w:r w:rsidRPr="000F53F8">
        <w:rPr>
          <w:szCs w:val="18"/>
        </w:rPr>
        <w:tab/>
        <w:t>El incumplimiento de las condiciones del Contrato cuando implique descuido o mala fe, con perjuicio de los intereses de las obras.</w:t>
      </w:r>
    </w:p>
    <w:p w:rsidR="002A6AF6" w:rsidRPr="000F53F8" w:rsidRDefault="002872F2">
      <w:pPr>
        <w:pStyle w:val="CUERPOTEXTO"/>
        <w:numPr>
          <w:ilvl w:val="0"/>
          <w:numId w:val="28"/>
        </w:numPr>
        <w:spacing w:after="0"/>
        <w:rPr>
          <w:szCs w:val="18"/>
        </w:rPr>
      </w:pPr>
      <w:r w:rsidRPr="000F53F8">
        <w:rPr>
          <w:szCs w:val="18"/>
        </w:rPr>
        <w:tab/>
        <w:t>El vencimiento del plazo de ejecución de la demolición.</w:t>
      </w:r>
    </w:p>
    <w:p w:rsidR="002A6AF6" w:rsidRPr="000F53F8" w:rsidRDefault="002872F2">
      <w:pPr>
        <w:pStyle w:val="CUERPOTEXTO"/>
        <w:numPr>
          <w:ilvl w:val="0"/>
          <w:numId w:val="28"/>
        </w:numPr>
        <w:spacing w:after="0"/>
        <w:rPr>
          <w:szCs w:val="18"/>
        </w:rPr>
      </w:pPr>
      <w:r w:rsidRPr="000F53F8">
        <w:rPr>
          <w:szCs w:val="18"/>
        </w:rPr>
        <w:tab/>
        <w:t>El desistimiento o el abandono de la obra sin causas justificadas.</w:t>
      </w:r>
    </w:p>
    <w:p w:rsidR="002A6AF6" w:rsidRPr="000F53F8" w:rsidRDefault="002872F2">
      <w:pPr>
        <w:pStyle w:val="CUERPOTEXTO"/>
        <w:numPr>
          <w:ilvl w:val="0"/>
          <w:numId w:val="28"/>
        </w:numPr>
        <w:rPr>
          <w:szCs w:val="18"/>
        </w:rPr>
      </w:pPr>
      <w:r w:rsidRPr="000F53F8">
        <w:rPr>
          <w:szCs w:val="18"/>
        </w:rPr>
        <w:tab/>
        <w:t>La mala fe en la ejecución de la demolición.</w:t>
      </w:r>
    </w:p>
    <w:p w:rsidR="002A6AF6" w:rsidRPr="000F53F8" w:rsidRDefault="002872F2" w:rsidP="00C13C7C">
      <w:pPr>
        <w:pStyle w:val="CUERPOTEXTO"/>
        <w:rPr>
          <w:szCs w:val="18"/>
        </w:rPr>
      </w:pPr>
      <w:r w:rsidRPr="000F53F8">
        <w:rPr>
          <w:szCs w:val="18"/>
        </w:rPr>
        <w:t xml:space="preserve"> </w:t>
      </w:r>
      <w:bookmarkStart w:id="21" w:name="PROJ:1:2:_RC_:1:1:1:14"/>
      <w:bookmarkEnd w:id="21"/>
    </w:p>
    <w:p w:rsidR="002A6AF6" w:rsidRPr="000F53F8" w:rsidRDefault="00A37EDA">
      <w:pPr>
        <w:pStyle w:val="CAP5"/>
        <w:keepNext/>
        <w:rPr>
          <w:szCs w:val="18"/>
        </w:rPr>
      </w:pPr>
      <w:r>
        <w:rPr>
          <w:szCs w:val="18"/>
        </w:rPr>
        <w:t>1</w:t>
      </w:r>
      <w:r w:rsidR="002872F2" w:rsidRPr="000F53F8">
        <w:rPr>
          <w:szCs w:val="18"/>
        </w:rPr>
        <w:t>.1.1.1.14. Omisiones: Buena fe</w:t>
      </w:r>
    </w:p>
    <w:p w:rsidR="002A6AF6" w:rsidRPr="000F53F8" w:rsidRDefault="002872F2">
      <w:pPr>
        <w:pStyle w:val="CUERPOTEXTO"/>
        <w:rPr>
          <w:szCs w:val="18"/>
        </w:rPr>
      </w:pPr>
      <w:r w:rsidRPr="000F53F8">
        <w:rPr>
          <w:szCs w:val="18"/>
        </w:rPr>
        <w:t>Las relaciones entre el promotor y el contratista, reguladas por el presente Pliego de Condiciones y la documentación complementaria, consisten en la prestación de un servicio al promotor por parte del contratista mediante la ejecución de una obra, basándose en la BUENA FE mutua de ambas partes, que pretenden beneficiarse de esta colaboración sin ningún tipo de perjuicio. Por este motivo, las relaciones entre ambas partes y las omisiones que puedan existir en este Pliego y la documentación complementaria del proyecto y de la obra, se entenderán siempre suplidas por la BUENA FE de las partes, que las subsanarán debidamente con el fin de llevar a cabo la demolición y la gestión de los residuos generados, de forma eficiente y sostenible.</w:t>
      </w:r>
    </w:p>
    <w:p w:rsidR="002A6AF6" w:rsidRPr="000F53F8" w:rsidRDefault="002A6AF6">
      <w:pPr>
        <w:spacing w:after="0" w:line="2" w:lineRule="auto"/>
        <w:rPr>
          <w:rFonts w:ascii="Verdana" w:hAnsi="Verdana"/>
          <w:sz w:val="18"/>
          <w:szCs w:val="18"/>
        </w:rPr>
      </w:pPr>
      <w:bookmarkStart w:id="22" w:name="PROJ:1:2:_RC_:1:1:2"/>
      <w:bookmarkEnd w:id="22"/>
    </w:p>
    <w:p w:rsidR="002A6AF6" w:rsidRPr="000F53F8" w:rsidRDefault="00A37EDA">
      <w:pPr>
        <w:pStyle w:val="CAP4"/>
        <w:keepNext/>
        <w:rPr>
          <w:szCs w:val="18"/>
        </w:rPr>
      </w:pPr>
      <w:r>
        <w:rPr>
          <w:szCs w:val="18"/>
        </w:rPr>
        <w:t>1</w:t>
      </w:r>
      <w:r w:rsidR="002872F2" w:rsidRPr="000F53F8">
        <w:rPr>
          <w:szCs w:val="18"/>
        </w:rPr>
        <w:t>.1.1.2. Disposiciones relativas a trabajos y medios auxiliares</w:t>
      </w:r>
    </w:p>
    <w:p w:rsidR="002A6AF6" w:rsidRPr="000F53F8" w:rsidRDefault="002872F2">
      <w:pPr>
        <w:pStyle w:val="CUERPOTEXTO"/>
        <w:rPr>
          <w:szCs w:val="18"/>
        </w:rPr>
      </w:pPr>
      <w:r w:rsidRPr="000F53F8">
        <w:rPr>
          <w:szCs w:val="18"/>
        </w:rPr>
        <w:t>Se describen las disposiciones básicas a considerar en la ejecución de la demolición, relativas a los trabajos y medios auxiliares.</w:t>
      </w:r>
    </w:p>
    <w:p w:rsidR="002A6AF6" w:rsidRPr="000F53F8" w:rsidRDefault="002A6AF6">
      <w:pPr>
        <w:spacing w:after="0" w:line="2" w:lineRule="auto"/>
        <w:rPr>
          <w:rFonts w:ascii="Verdana" w:hAnsi="Verdana"/>
          <w:sz w:val="18"/>
          <w:szCs w:val="18"/>
        </w:rPr>
      </w:pPr>
      <w:bookmarkStart w:id="23" w:name="PROJ:1:2:_RC_:1:1:2:1"/>
      <w:bookmarkEnd w:id="23"/>
    </w:p>
    <w:p w:rsidR="005901FA" w:rsidRDefault="005901FA">
      <w:pPr>
        <w:pStyle w:val="CAP5"/>
        <w:keepNext/>
        <w:rPr>
          <w:szCs w:val="18"/>
        </w:rPr>
      </w:pPr>
    </w:p>
    <w:p w:rsidR="002A6AF6" w:rsidRPr="000F53F8" w:rsidRDefault="00A37EDA">
      <w:pPr>
        <w:pStyle w:val="CAP5"/>
        <w:keepNext/>
        <w:rPr>
          <w:szCs w:val="18"/>
        </w:rPr>
      </w:pPr>
      <w:r>
        <w:rPr>
          <w:szCs w:val="18"/>
        </w:rPr>
        <w:t>1</w:t>
      </w:r>
      <w:r w:rsidR="002872F2" w:rsidRPr="000F53F8">
        <w:rPr>
          <w:szCs w:val="18"/>
        </w:rPr>
        <w:t>.1.1.2.1. Accesos y vallados</w:t>
      </w:r>
    </w:p>
    <w:p w:rsidR="002A6AF6" w:rsidRPr="000F53F8" w:rsidRDefault="002872F2">
      <w:pPr>
        <w:pStyle w:val="CUERPOTEXTO"/>
        <w:rPr>
          <w:szCs w:val="18"/>
        </w:rPr>
      </w:pPr>
      <w:r w:rsidRPr="000F53F8">
        <w:rPr>
          <w:szCs w:val="18"/>
        </w:rPr>
        <w:t>El contratista dispondrá, por su cuenta, los accesos a la obra, el cerramiento o el vallado de ésta y su mantenimiento durante los trabajos de demolición, pudiendo exigir el director de ejecución de la obra su modificación o mejora.</w:t>
      </w:r>
    </w:p>
    <w:p w:rsidR="002A6AF6" w:rsidRPr="000F53F8" w:rsidRDefault="002A6AF6">
      <w:pPr>
        <w:spacing w:after="0" w:line="2" w:lineRule="auto"/>
        <w:rPr>
          <w:rFonts w:ascii="Verdana" w:hAnsi="Verdana"/>
          <w:sz w:val="18"/>
          <w:szCs w:val="18"/>
        </w:rPr>
      </w:pPr>
      <w:bookmarkStart w:id="24" w:name="PROJ:1:2:_RC_:1:1:2:2"/>
      <w:bookmarkEnd w:id="24"/>
    </w:p>
    <w:p w:rsidR="002A6AF6" w:rsidRPr="000F53F8" w:rsidRDefault="00A37EDA">
      <w:pPr>
        <w:pStyle w:val="CAP5"/>
        <w:keepNext/>
        <w:rPr>
          <w:szCs w:val="18"/>
        </w:rPr>
      </w:pPr>
      <w:r>
        <w:rPr>
          <w:szCs w:val="18"/>
        </w:rPr>
        <w:t>1</w:t>
      </w:r>
      <w:r w:rsidR="002872F2" w:rsidRPr="000F53F8">
        <w:rPr>
          <w:szCs w:val="18"/>
        </w:rPr>
        <w:t>.1.1.2.2. Inicio de la obra y ritmo de ejecución de los trabajos</w:t>
      </w:r>
    </w:p>
    <w:p w:rsidR="002A6AF6" w:rsidRPr="000F53F8" w:rsidRDefault="002872F2">
      <w:pPr>
        <w:pStyle w:val="CUERPOTEXTO"/>
        <w:rPr>
          <w:szCs w:val="18"/>
        </w:rPr>
      </w:pPr>
      <w:r w:rsidRPr="000F53F8">
        <w:rPr>
          <w:szCs w:val="18"/>
        </w:rPr>
        <w:t>El contratista dará comienzo a las obras de demolición en el plazo especificado en el respectivo contrato, desarrollándose de manera adecuada para que dentro de los períodos parciales señalados se realicen los trabajos, de modo que la ejecución total se lleve a cabo dentro del plazo establecido en el contrato.</w:t>
      </w:r>
    </w:p>
    <w:p w:rsidR="002A6AF6" w:rsidRPr="000F53F8" w:rsidRDefault="002872F2">
      <w:pPr>
        <w:pStyle w:val="CUERPOTEXTO"/>
        <w:rPr>
          <w:szCs w:val="18"/>
        </w:rPr>
      </w:pPr>
      <w:r w:rsidRPr="000F53F8">
        <w:rPr>
          <w:szCs w:val="18"/>
        </w:rPr>
        <w:t>Será obligación del contratista comunicar a la dirección facultativa el inicio de las obras de demolición, de forma fehaciente y preferiblemente por escrito, al menos con tres días de antelación.</w:t>
      </w:r>
    </w:p>
    <w:p w:rsidR="002A6AF6" w:rsidRPr="000F53F8" w:rsidRDefault="002872F2">
      <w:pPr>
        <w:pStyle w:val="CUERPOTEXTO"/>
        <w:keepNext/>
        <w:rPr>
          <w:szCs w:val="18"/>
        </w:rPr>
      </w:pPr>
      <w:r w:rsidRPr="000F53F8">
        <w:rPr>
          <w:szCs w:val="18"/>
        </w:rPr>
        <w:t>El director de obra redactará el acta de comienzo de la obra de demolición el día de inicio de los trabajos y la suscribirán en la misma obra, junto con él, el director de la ejecución de la obra, el promotor y el contratista. Para su formalización, comprobará que en la obra existe copia de los siguientes documentos:</w:t>
      </w:r>
    </w:p>
    <w:p w:rsidR="002A6AF6" w:rsidRPr="000F53F8" w:rsidRDefault="002872F2">
      <w:pPr>
        <w:pStyle w:val="CUERPOTEXTO"/>
        <w:numPr>
          <w:ilvl w:val="0"/>
          <w:numId w:val="30"/>
        </w:numPr>
        <w:spacing w:after="0"/>
        <w:rPr>
          <w:szCs w:val="18"/>
        </w:rPr>
      </w:pPr>
      <w:r w:rsidRPr="000F53F8">
        <w:rPr>
          <w:szCs w:val="18"/>
        </w:rPr>
        <w:tab/>
        <w:t>Proyecto de demolición, con sus Anejos y modificaciones.</w:t>
      </w:r>
    </w:p>
    <w:p w:rsidR="002A6AF6" w:rsidRPr="000F53F8" w:rsidRDefault="002872F2">
      <w:pPr>
        <w:pStyle w:val="CUERPOTEXTO"/>
        <w:numPr>
          <w:ilvl w:val="0"/>
          <w:numId w:val="30"/>
        </w:numPr>
        <w:spacing w:after="0"/>
        <w:rPr>
          <w:szCs w:val="18"/>
        </w:rPr>
      </w:pPr>
      <w:r w:rsidRPr="000F53F8">
        <w:rPr>
          <w:szCs w:val="18"/>
        </w:rPr>
        <w:tab/>
        <w:t>Plan de Seguridad y Salud en el Trabajo y su acta de aprobación por parte del Coordinador de Seguridad y Salud durante la ejecución de los trabajos.</w:t>
      </w:r>
    </w:p>
    <w:p w:rsidR="002A6AF6" w:rsidRPr="000F53F8" w:rsidRDefault="002872F2">
      <w:pPr>
        <w:pStyle w:val="CUERPOTEXTO"/>
        <w:numPr>
          <w:ilvl w:val="0"/>
          <w:numId w:val="30"/>
        </w:numPr>
        <w:spacing w:after="0"/>
        <w:rPr>
          <w:szCs w:val="18"/>
        </w:rPr>
      </w:pPr>
      <w:r w:rsidRPr="000F53F8">
        <w:rPr>
          <w:szCs w:val="18"/>
        </w:rPr>
        <w:tab/>
        <w:t>Licencia de Obra otorgada por el Ayuntamiento.</w:t>
      </w:r>
    </w:p>
    <w:p w:rsidR="002A6AF6" w:rsidRPr="000F53F8" w:rsidRDefault="002872F2">
      <w:pPr>
        <w:pStyle w:val="CUERPOTEXTO"/>
        <w:numPr>
          <w:ilvl w:val="0"/>
          <w:numId w:val="30"/>
        </w:numPr>
        <w:spacing w:after="0"/>
        <w:rPr>
          <w:szCs w:val="18"/>
        </w:rPr>
      </w:pPr>
      <w:r w:rsidRPr="000F53F8">
        <w:rPr>
          <w:szCs w:val="18"/>
        </w:rPr>
        <w:tab/>
        <w:t>Comunicación de apertura de centro de trabajo efectuada por el contratista.</w:t>
      </w:r>
    </w:p>
    <w:p w:rsidR="002A6AF6" w:rsidRPr="000F53F8" w:rsidRDefault="002872F2">
      <w:pPr>
        <w:pStyle w:val="CUERPOTEXTO"/>
        <w:numPr>
          <w:ilvl w:val="0"/>
          <w:numId w:val="30"/>
        </w:numPr>
        <w:spacing w:after="0"/>
        <w:rPr>
          <w:szCs w:val="18"/>
        </w:rPr>
      </w:pPr>
      <w:r w:rsidRPr="000F53F8">
        <w:rPr>
          <w:szCs w:val="18"/>
        </w:rPr>
        <w:tab/>
        <w:t>Otras autorizaciones, permisos y licencias que sean preceptivas por otras administraciones.</w:t>
      </w:r>
    </w:p>
    <w:p w:rsidR="002A6AF6" w:rsidRPr="000F53F8" w:rsidRDefault="002872F2">
      <w:pPr>
        <w:pStyle w:val="CUERPOTEXTO"/>
        <w:numPr>
          <w:ilvl w:val="0"/>
          <w:numId w:val="30"/>
        </w:numPr>
        <w:spacing w:after="0"/>
        <w:rPr>
          <w:szCs w:val="18"/>
        </w:rPr>
      </w:pPr>
      <w:r w:rsidRPr="000F53F8">
        <w:rPr>
          <w:szCs w:val="18"/>
        </w:rPr>
        <w:tab/>
        <w:t>Libro de Órdenes y Asistencias.</w:t>
      </w:r>
    </w:p>
    <w:p w:rsidR="002A6AF6" w:rsidRPr="000F53F8" w:rsidRDefault="002872F2">
      <w:pPr>
        <w:pStyle w:val="CUERPOTEXTO"/>
        <w:numPr>
          <w:ilvl w:val="0"/>
          <w:numId w:val="30"/>
        </w:numPr>
        <w:rPr>
          <w:szCs w:val="18"/>
        </w:rPr>
      </w:pPr>
      <w:r w:rsidRPr="000F53F8">
        <w:rPr>
          <w:szCs w:val="18"/>
        </w:rPr>
        <w:tab/>
        <w:t>Libro de Incidencias.</w:t>
      </w:r>
    </w:p>
    <w:p w:rsidR="002A6AF6" w:rsidRPr="000F53F8" w:rsidRDefault="002872F2">
      <w:pPr>
        <w:pStyle w:val="CUERPOTEXTO"/>
        <w:rPr>
          <w:szCs w:val="18"/>
        </w:rPr>
      </w:pPr>
      <w:r w:rsidRPr="000F53F8">
        <w:rPr>
          <w:szCs w:val="18"/>
        </w:rPr>
        <w:t xml:space="preserve"> </w:t>
      </w:r>
    </w:p>
    <w:p w:rsidR="002A6AF6" w:rsidRPr="000F53F8" w:rsidRDefault="002872F2">
      <w:pPr>
        <w:pStyle w:val="CUERPOTEXTO"/>
        <w:rPr>
          <w:szCs w:val="18"/>
        </w:rPr>
      </w:pPr>
      <w:r w:rsidRPr="000F53F8">
        <w:rPr>
          <w:szCs w:val="18"/>
        </w:rPr>
        <w:t>La fecha del acta de comienzo de la obra marca el inicio de los plazos parciales y el plazo total de los trabajos de demolición.</w:t>
      </w:r>
    </w:p>
    <w:p w:rsidR="002A6AF6" w:rsidRPr="000F53F8" w:rsidRDefault="002A6AF6">
      <w:pPr>
        <w:spacing w:after="0" w:line="2" w:lineRule="auto"/>
        <w:rPr>
          <w:rFonts w:ascii="Verdana" w:hAnsi="Verdana"/>
          <w:sz w:val="18"/>
          <w:szCs w:val="18"/>
        </w:rPr>
      </w:pPr>
      <w:bookmarkStart w:id="25" w:name="PROJ:1:2:_RC_:1:1:2:3"/>
      <w:bookmarkEnd w:id="25"/>
    </w:p>
    <w:p w:rsidR="002A6AF6" w:rsidRPr="000F53F8" w:rsidRDefault="00A37EDA">
      <w:pPr>
        <w:pStyle w:val="CAP5"/>
        <w:keepNext/>
        <w:rPr>
          <w:szCs w:val="18"/>
        </w:rPr>
      </w:pPr>
      <w:r>
        <w:rPr>
          <w:szCs w:val="18"/>
        </w:rPr>
        <w:t>1</w:t>
      </w:r>
      <w:r w:rsidR="002872F2" w:rsidRPr="000F53F8">
        <w:rPr>
          <w:szCs w:val="18"/>
        </w:rPr>
        <w:t>.1.1.2.3. Orden de los trabajos</w:t>
      </w:r>
    </w:p>
    <w:p w:rsidR="002A6AF6" w:rsidRPr="000F53F8" w:rsidRDefault="002872F2">
      <w:pPr>
        <w:pStyle w:val="CUERPOTEXTO"/>
        <w:rPr>
          <w:szCs w:val="18"/>
        </w:rPr>
      </w:pPr>
      <w:r w:rsidRPr="000F53F8">
        <w:rPr>
          <w:szCs w:val="18"/>
        </w:rPr>
        <w:t>La determinación del orden de los trabajos es, por regla general, facultad del contratista, salvo en aquellos casos en que, por circunstancias de naturaleza técnica o por razones de seguridad, se estime conveniente su variación por parte de la dirección facultativa.</w:t>
      </w:r>
    </w:p>
    <w:p w:rsidR="002A6AF6" w:rsidRPr="000F53F8" w:rsidRDefault="002A6AF6">
      <w:pPr>
        <w:spacing w:after="0" w:line="2" w:lineRule="auto"/>
        <w:rPr>
          <w:rFonts w:ascii="Verdana" w:hAnsi="Verdana"/>
          <w:sz w:val="18"/>
          <w:szCs w:val="18"/>
        </w:rPr>
      </w:pPr>
      <w:bookmarkStart w:id="26" w:name="PROJ:1:2:_RC_:1:1:2:4"/>
      <w:bookmarkEnd w:id="26"/>
    </w:p>
    <w:p w:rsidR="002A6AF6" w:rsidRPr="000F53F8" w:rsidRDefault="00A37EDA">
      <w:pPr>
        <w:pStyle w:val="CAP5"/>
        <w:keepNext/>
        <w:rPr>
          <w:szCs w:val="18"/>
        </w:rPr>
      </w:pPr>
      <w:r>
        <w:rPr>
          <w:szCs w:val="18"/>
        </w:rPr>
        <w:t>1</w:t>
      </w:r>
      <w:r w:rsidR="002872F2" w:rsidRPr="000F53F8">
        <w:rPr>
          <w:szCs w:val="18"/>
        </w:rPr>
        <w:t>.1.1.2.4. Facilidades para otros contratistas</w:t>
      </w:r>
    </w:p>
    <w:p w:rsidR="002A6AF6" w:rsidRPr="000F53F8" w:rsidRDefault="002872F2">
      <w:pPr>
        <w:pStyle w:val="CUERPOTEXTO"/>
        <w:rPr>
          <w:szCs w:val="18"/>
        </w:rPr>
      </w:pPr>
      <w:r w:rsidRPr="000F53F8">
        <w:rPr>
          <w:szCs w:val="18"/>
        </w:rPr>
        <w:t>De acuerdo con lo que requiera la dirección facultativa, el contratista dará todas las facilidades razonables para la realización de los trabajos que le sean encomendados a los Subcontratistas u otros Contratistas que intervengan en los trabajos de demolición. Todo ello sin perjuicio de las compensaciones económicas a que haya lugar por la utilización de los medios auxiliares o los suministros de energía u otros conceptos.</w:t>
      </w:r>
    </w:p>
    <w:p w:rsidR="002A6AF6" w:rsidRPr="000F53F8" w:rsidRDefault="002872F2">
      <w:pPr>
        <w:pStyle w:val="CUERPOTEXTO"/>
        <w:rPr>
          <w:szCs w:val="18"/>
        </w:rPr>
      </w:pPr>
      <w:r w:rsidRPr="000F53F8">
        <w:rPr>
          <w:szCs w:val="18"/>
        </w:rPr>
        <w:t>En caso de litigio, todos ellos se ajustarán a lo que resuelva la dirección facultativa.</w:t>
      </w:r>
    </w:p>
    <w:p w:rsidR="002A6AF6" w:rsidRPr="000F53F8" w:rsidRDefault="002A6AF6">
      <w:pPr>
        <w:spacing w:after="0" w:line="2" w:lineRule="auto"/>
        <w:rPr>
          <w:rFonts w:ascii="Verdana" w:hAnsi="Verdana"/>
          <w:sz w:val="18"/>
          <w:szCs w:val="18"/>
        </w:rPr>
      </w:pPr>
      <w:bookmarkStart w:id="27" w:name="PROJ:1:2:_RC_:1:1:2:5"/>
      <w:bookmarkEnd w:id="27"/>
    </w:p>
    <w:p w:rsidR="002A6AF6" w:rsidRPr="000F53F8" w:rsidRDefault="00A37EDA">
      <w:pPr>
        <w:pStyle w:val="CAP5"/>
        <w:keepNext/>
        <w:rPr>
          <w:szCs w:val="18"/>
        </w:rPr>
      </w:pPr>
      <w:r>
        <w:rPr>
          <w:szCs w:val="18"/>
        </w:rPr>
        <w:t>1</w:t>
      </w:r>
      <w:r w:rsidR="002872F2" w:rsidRPr="000F53F8">
        <w:rPr>
          <w:szCs w:val="18"/>
        </w:rPr>
        <w:t>.1.1.2.5. Modificación del proyecto por causas imprevistas o de fuerza mayor</w:t>
      </w:r>
    </w:p>
    <w:p w:rsidR="002A6AF6" w:rsidRPr="000F53F8" w:rsidRDefault="002872F2">
      <w:pPr>
        <w:pStyle w:val="CUERPOTEXTO"/>
        <w:rPr>
          <w:szCs w:val="18"/>
        </w:rPr>
      </w:pPr>
      <w:r w:rsidRPr="000F53F8">
        <w:rPr>
          <w:szCs w:val="18"/>
        </w:rPr>
        <w:t>Cuando se precise modificar el Proyecto por causas imprevistas, por motivos de seguridad o por cualquier incidencia, no se interrumpirán los trabajos, continuándose según las instrucciones de la dirección facultativa en tanto se formula o se tramita el Proyecto Reformado.</w:t>
      </w:r>
    </w:p>
    <w:p w:rsidR="002A6AF6" w:rsidRPr="000F53F8" w:rsidRDefault="002872F2">
      <w:pPr>
        <w:pStyle w:val="CUERPOTEXTO"/>
        <w:rPr>
          <w:szCs w:val="18"/>
        </w:rPr>
      </w:pPr>
      <w:r w:rsidRPr="000F53F8">
        <w:rPr>
          <w:szCs w:val="18"/>
        </w:rPr>
        <w:t>El contratista está obligado a realizar, con su personal y sus medios materiales, cuanto la dirección de ejecución de la obra disponga para apeos, apuntalamientos, derribos, recalces o cualquier obra de carácter urgente, anticipando de momento este servicio, cuyo importe le será consignado en un presupuesto adicional o abonado directamente, de acuerdo con lo que se convenga.</w:t>
      </w:r>
    </w:p>
    <w:p w:rsidR="002A6AF6" w:rsidRPr="000F53F8" w:rsidRDefault="002A6AF6">
      <w:pPr>
        <w:spacing w:after="0" w:line="2" w:lineRule="auto"/>
        <w:rPr>
          <w:rFonts w:ascii="Verdana" w:hAnsi="Verdana"/>
          <w:sz w:val="18"/>
          <w:szCs w:val="18"/>
        </w:rPr>
      </w:pPr>
      <w:bookmarkStart w:id="28" w:name="PROJ:1:2:_RC_:1:1:2:6"/>
      <w:bookmarkEnd w:id="28"/>
    </w:p>
    <w:p w:rsidR="00C13C7C" w:rsidRDefault="00C13C7C">
      <w:pPr>
        <w:pStyle w:val="CAP5"/>
        <w:keepNext/>
        <w:rPr>
          <w:szCs w:val="18"/>
        </w:rPr>
      </w:pPr>
    </w:p>
    <w:p w:rsidR="002A6AF6" w:rsidRPr="000F53F8" w:rsidRDefault="00A37EDA">
      <w:pPr>
        <w:pStyle w:val="CAP5"/>
        <w:keepNext/>
        <w:rPr>
          <w:szCs w:val="18"/>
        </w:rPr>
      </w:pPr>
      <w:r>
        <w:rPr>
          <w:szCs w:val="18"/>
        </w:rPr>
        <w:t>1</w:t>
      </w:r>
      <w:r w:rsidR="002872F2" w:rsidRPr="000F53F8">
        <w:rPr>
          <w:szCs w:val="18"/>
        </w:rPr>
        <w:t>.1.1.2.6. Interpretaciones, aclaraciones y modificaciones del proyecto</w:t>
      </w:r>
    </w:p>
    <w:p w:rsidR="002A6AF6" w:rsidRPr="000F53F8" w:rsidRDefault="002872F2">
      <w:pPr>
        <w:pStyle w:val="CUERPOTEXTO"/>
        <w:rPr>
          <w:szCs w:val="18"/>
        </w:rPr>
      </w:pPr>
      <w:r w:rsidRPr="000F53F8">
        <w:rPr>
          <w:szCs w:val="18"/>
        </w:rPr>
        <w:t>El contratista podrá requerir del director de obra o del director de ejecución de la obra, según sus respectivos cometidos y atribuciones, las instrucciones o aclaraciones que se precisen para la correcta interpretación y ejecución de la obra de demolición.</w:t>
      </w:r>
    </w:p>
    <w:p w:rsidR="002A6AF6" w:rsidRPr="000F53F8" w:rsidRDefault="002872F2">
      <w:pPr>
        <w:pStyle w:val="CUERPOTEXTO"/>
        <w:rPr>
          <w:szCs w:val="18"/>
        </w:rPr>
      </w:pPr>
      <w:r w:rsidRPr="000F53F8">
        <w:rPr>
          <w:szCs w:val="18"/>
        </w:rPr>
        <w:t>Cuando se trate de interpretar, aclarar o modificar preceptos de los Pliegos de Condiciones o indicaciones de los planos, croquis, órdenes e instrucciones correspondientes, se comunicarán necesariamente por escrito al contratista, estando éste a su vez obligado a devolver los originales o las copias, suscribiendo con su firma el enterado, que figurará al pie de todas las órdenes, avisos e instrucciones que reciba tanto del director de ejecución de la obra, como del director de obra.</w:t>
      </w:r>
    </w:p>
    <w:p w:rsidR="002A6AF6" w:rsidRPr="000F53F8" w:rsidRDefault="002872F2">
      <w:pPr>
        <w:pStyle w:val="CUERPOTEXTO"/>
        <w:rPr>
          <w:szCs w:val="18"/>
        </w:rPr>
      </w:pPr>
      <w:r w:rsidRPr="000F53F8">
        <w:rPr>
          <w:szCs w:val="18"/>
        </w:rPr>
        <w:t>Cualquier reclamación que crea oportuno hacer el contratista en contra de las disposiciones tomadas por la dirección facultativa, habrá de dirigirla, dentro del plazo de tres días, a quien la hubiera dictado, el cual le dará el correspondiente recibo, si éste lo solicitase.</w:t>
      </w:r>
    </w:p>
    <w:p w:rsidR="002A6AF6" w:rsidRPr="000F53F8" w:rsidRDefault="002A6AF6">
      <w:pPr>
        <w:spacing w:after="0" w:line="2" w:lineRule="auto"/>
        <w:rPr>
          <w:rFonts w:ascii="Verdana" w:hAnsi="Verdana"/>
          <w:sz w:val="18"/>
          <w:szCs w:val="18"/>
        </w:rPr>
      </w:pPr>
      <w:bookmarkStart w:id="29" w:name="PROJ:1:2:_RC_:1:1:2:7"/>
      <w:bookmarkEnd w:id="29"/>
    </w:p>
    <w:p w:rsidR="002A6AF6" w:rsidRPr="000F53F8" w:rsidRDefault="00A37EDA">
      <w:pPr>
        <w:pStyle w:val="CAP5"/>
        <w:keepNext/>
        <w:rPr>
          <w:szCs w:val="18"/>
        </w:rPr>
      </w:pPr>
      <w:r>
        <w:rPr>
          <w:szCs w:val="18"/>
        </w:rPr>
        <w:t>1</w:t>
      </w:r>
      <w:r w:rsidR="002872F2" w:rsidRPr="000F53F8">
        <w:rPr>
          <w:szCs w:val="18"/>
        </w:rPr>
        <w:t>.1.1.2.7. Prórroga por causa de fuerza mayor</w:t>
      </w:r>
    </w:p>
    <w:p w:rsidR="002A6AF6" w:rsidRPr="000F53F8" w:rsidRDefault="002872F2">
      <w:pPr>
        <w:pStyle w:val="CUERPOTEXTO"/>
        <w:rPr>
          <w:szCs w:val="18"/>
        </w:rPr>
      </w:pPr>
      <w:r w:rsidRPr="000F53F8">
        <w:rPr>
          <w:szCs w:val="18"/>
        </w:rPr>
        <w:t>Si, por causa de fuerza mayor o independientemente de la voluntad del contratista, éste no pudiese comenzar las obras, tuviese que suspenderlas o no le fuera posible terminarlas en los plazos prefijados, se le otorgará una prórroga proporcionada para su cumplimiento, previo informe favorable del director de obra. Para ello, el contratista expondrá, en escrito dirigido al director de obra, la causa que impide la ejecución o la marcha de los trabajos y el retraso que por ello se originaría en los plazos acordados, razonando debidamente la prórroga que por dicha causa solicita.</w:t>
      </w:r>
    </w:p>
    <w:p w:rsidR="002A6AF6" w:rsidRPr="000F53F8" w:rsidRDefault="002A6AF6">
      <w:pPr>
        <w:spacing w:after="0" w:line="2" w:lineRule="auto"/>
        <w:rPr>
          <w:rFonts w:ascii="Verdana" w:hAnsi="Verdana"/>
          <w:sz w:val="18"/>
          <w:szCs w:val="18"/>
        </w:rPr>
      </w:pPr>
      <w:bookmarkStart w:id="30" w:name="PROJ:1:2:_RC_:1:1:2:8"/>
      <w:bookmarkEnd w:id="30"/>
    </w:p>
    <w:p w:rsidR="002A6AF6" w:rsidRPr="000F53F8" w:rsidRDefault="00A37EDA">
      <w:pPr>
        <w:pStyle w:val="CAP5"/>
        <w:keepNext/>
        <w:rPr>
          <w:szCs w:val="18"/>
        </w:rPr>
      </w:pPr>
      <w:r>
        <w:rPr>
          <w:szCs w:val="18"/>
        </w:rPr>
        <w:t>1</w:t>
      </w:r>
      <w:r w:rsidR="002872F2" w:rsidRPr="000F53F8">
        <w:rPr>
          <w:szCs w:val="18"/>
        </w:rPr>
        <w:t>.1.1.2.8. Responsabilidad de la dirección facultativa en el retraso de la obra</w:t>
      </w:r>
    </w:p>
    <w:p w:rsidR="002A6AF6" w:rsidRPr="000F53F8" w:rsidRDefault="002872F2">
      <w:pPr>
        <w:pStyle w:val="CUERPOTEXTO"/>
        <w:rPr>
          <w:szCs w:val="18"/>
        </w:rPr>
      </w:pPr>
      <w:r w:rsidRPr="000F53F8">
        <w:rPr>
          <w:szCs w:val="18"/>
        </w:rPr>
        <w:t>El contratista no podrá excusarse de no haber cumplido los plazos estipulados alegando como causa la carencia de planos u órdenes de la dirección facultativa, a excepción del caso en que, habiéndolo solicitado por escrito, no se le hubiese proporcionado.</w:t>
      </w:r>
    </w:p>
    <w:p w:rsidR="002A6AF6" w:rsidRPr="000F53F8" w:rsidRDefault="002A6AF6">
      <w:pPr>
        <w:spacing w:after="0" w:line="2" w:lineRule="auto"/>
        <w:rPr>
          <w:rFonts w:ascii="Verdana" w:hAnsi="Verdana"/>
          <w:sz w:val="18"/>
          <w:szCs w:val="18"/>
        </w:rPr>
      </w:pPr>
      <w:bookmarkStart w:id="31" w:name="PROJ:1:2:_RC_:1:1:2:9"/>
      <w:bookmarkEnd w:id="31"/>
    </w:p>
    <w:p w:rsidR="002A6AF6" w:rsidRPr="000F53F8" w:rsidRDefault="00A37EDA">
      <w:pPr>
        <w:pStyle w:val="CAP5"/>
        <w:keepNext/>
        <w:rPr>
          <w:szCs w:val="18"/>
        </w:rPr>
      </w:pPr>
      <w:r>
        <w:rPr>
          <w:szCs w:val="18"/>
        </w:rPr>
        <w:t>1</w:t>
      </w:r>
      <w:r w:rsidR="002872F2" w:rsidRPr="000F53F8">
        <w:rPr>
          <w:szCs w:val="18"/>
        </w:rPr>
        <w:t>.1.1.2.9. Limpieza de las obras</w:t>
      </w:r>
    </w:p>
    <w:p w:rsidR="002A6AF6" w:rsidRPr="000F53F8" w:rsidRDefault="002872F2">
      <w:pPr>
        <w:pStyle w:val="CUERPOTEXTO"/>
        <w:rPr>
          <w:szCs w:val="18"/>
        </w:rPr>
      </w:pPr>
      <w:r w:rsidRPr="000F53F8">
        <w:rPr>
          <w:szCs w:val="18"/>
        </w:rPr>
        <w:t>Es obligación del contratista mantener limpias las obras y sus alrededores tanto de escombros como de materiales sobrantes, retirar las instalaciones provisionales que no sean necesarias, así como ejecutar todos los trabajos y adoptar las medidas que sean apropiadas para que la obra presente buen aspecto.</w:t>
      </w:r>
    </w:p>
    <w:p w:rsidR="002A6AF6" w:rsidRPr="000F53F8" w:rsidRDefault="002A6AF6">
      <w:pPr>
        <w:spacing w:after="0" w:line="2" w:lineRule="auto"/>
        <w:rPr>
          <w:rFonts w:ascii="Verdana" w:hAnsi="Verdana"/>
          <w:sz w:val="18"/>
          <w:szCs w:val="18"/>
        </w:rPr>
      </w:pPr>
      <w:bookmarkStart w:id="32" w:name="PROJ:1:2:_RC_:1:1:2:10"/>
      <w:bookmarkEnd w:id="32"/>
    </w:p>
    <w:p w:rsidR="002A6AF6" w:rsidRPr="000F53F8" w:rsidRDefault="00A37EDA">
      <w:pPr>
        <w:pStyle w:val="CAP5"/>
        <w:keepNext/>
        <w:rPr>
          <w:szCs w:val="18"/>
        </w:rPr>
      </w:pPr>
      <w:r>
        <w:rPr>
          <w:szCs w:val="18"/>
        </w:rPr>
        <w:t>1</w:t>
      </w:r>
      <w:r w:rsidR="002872F2" w:rsidRPr="000F53F8">
        <w:rPr>
          <w:szCs w:val="18"/>
        </w:rPr>
        <w:t>.1.1.2.10. Obras sin prescripciones explícitas</w:t>
      </w:r>
    </w:p>
    <w:p w:rsidR="002A6AF6" w:rsidRPr="000F53F8" w:rsidRDefault="002872F2">
      <w:pPr>
        <w:pStyle w:val="CUERPOTEXTO"/>
        <w:rPr>
          <w:szCs w:val="18"/>
        </w:rPr>
      </w:pPr>
      <w:r w:rsidRPr="000F53F8">
        <w:rPr>
          <w:szCs w:val="18"/>
        </w:rPr>
        <w:t>En la ejecución de trabajos que pertenecen a la demolición del edificio, para los cuales no existan prescripciones consignadas explícitamente en este Pliego ni en la restante documentación del proyecto, el contratista se atendrá, en primer término, a las instrucciones que dicte la dirección facultativa de las obras y, en segundo lugar, a las normas y prácticas de la buena construcción.</w:t>
      </w:r>
    </w:p>
    <w:p w:rsidR="002A6AF6" w:rsidRPr="000F53F8" w:rsidRDefault="002A6AF6">
      <w:pPr>
        <w:spacing w:after="0" w:line="2" w:lineRule="auto"/>
        <w:rPr>
          <w:rFonts w:ascii="Verdana" w:hAnsi="Verdana"/>
          <w:sz w:val="18"/>
          <w:szCs w:val="18"/>
        </w:rPr>
      </w:pPr>
      <w:bookmarkStart w:id="33" w:name="PROJ:1:2:_RC_:1:2"/>
      <w:bookmarkEnd w:id="33"/>
    </w:p>
    <w:p w:rsidR="002A6AF6" w:rsidRPr="000F53F8" w:rsidRDefault="00A37EDA">
      <w:pPr>
        <w:pStyle w:val="CAP3"/>
        <w:keepNext/>
        <w:rPr>
          <w:szCs w:val="18"/>
        </w:rPr>
      </w:pPr>
      <w:bookmarkStart w:id="34" w:name="_Toc119941580"/>
      <w:r>
        <w:rPr>
          <w:szCs w:val="18"/>
        </w:rPr>
        <w:t>1</w:t>
      </w:r>
      <w:r w:rsidR="002872F2" w:rsidRPr="000F53F8">
        <w:rPr>
          <w:szCs w:val="18"/>
        </w:rPr>
        <w:t>.1.2. Disposiciones Facultativas</w:t>
      </w:r>
      <w:bookmarkEnd w:id="34"/>
    </w:p>
    <w:p w:rsidR="002A6AF6" w:rsidRPr="000F53F8" w:rsidRDefault="002A6AF6">
      <w:pPr>
        <w:spacing w:after="0" w:line="2" w:lineRule="auto"/>
        <w:rPr>
          <w:rFonts w:ascii="Verdana" w:hAnsi="Verdana"/>
          <w:sz w:val="18"/>
          <w:szCs w:val="18"/>
        </w:rPr>
      </w:pPr>
      <w:bookmarkStart w:id="35" w:name="PROJ:1:2:_RC_:1:2:1"/>
      <w:bookmarkEnd w:id="35"/>
    </w:p>
    <w:p w:rsidR="002A6AF6" w:rsidRPr="000F53F8" w:rsidRDefault="00A37EDA">
      <w:pPr>
        <w:pStyle w:val="CAP4"/>
        <w:keepNext/>
        <w:rPr>
          <w:szCs w:val="18"/>
        </w:rPr>
      </w:pPr>
      <w:r>
        <w:rPr>
          <w:szCs w:val="18"/>
        </w:rPr>
        <w:t>1</w:t>
      </w:r>
      <w:r w:rsidR="002872F2" w:rsidRPr="000F53F8">
        <w:rPr>
          <w:szCs w:val="18"/>
        </w:rPr>
        <w:t>.1.2.1. Definición, atribuciones y obligaciones de los agentes de la edificación</w:t>
      </w:r>
    </w:p>
    <w:p w:rsidR="002A6AF6" w:rsidRPr="000F53F8" w:rsidRDefault="002872F2">
      <w:pPr>
        <w:pStyle w:val="CUERPOTEXTO"/>
        <w:rPr>
          <w:szCs w:val="18"/>
        </w:rPr>
      </w:pPr>
      <w:r w:rsidRPr="000F53F8">
        <w:rPr>
          <w:szCs w:val="18"/>
        </w:rPr>
        <w:t>Las atribuciones y las obligaciones de los distintos agentes intervinientes en la edificación son las reguladas en sus aspectos generales por la "Ley 38/1999. Ley de Ordenación de la Edificación".</w:t>
      </w:r>
    </w:p>
    <w:p w:rsidR="002A6AF6" w:rsidRPr="000F53F8" w:rsidRDefault="002A6AF6">
      <w:pPr>
        <w:spacing w:after="0" w:line="2" w:lineRule="auto"/>
        <w:rPr>
          <w:rFonts w:ascii="Verdana" w:hAnsi="Verdana"/>
          <w:sz w:val="18"/>
          <w:szCs w:val="18"/>
        </w:rPr>
      </w:pPr>
      <w:bookmarkStart w:id="36" w:name="PROJ:1:2:_RC_:1:2:2"/>
      <w:bookmarkEnd w:id="36"/>
    </w:p>
    <w:p w:rsidR="002A6AF6" w:rsidRPr="000F53F8" w:rsidRDefault="00A37EDA">
      <w:pPr>
        <w:pStyle w:val="CAP4"/>
        <w:keepNext/>
        <w:rPr>
          <w:szCs w:val="18"/>
        </w:rPr>
      </w:pPr>
      <w:r>
        <w:rPr>
          <w:szCs w:val="18"/>
        </w:rPr>
        <w:t>1</w:t>
      </w:r>
      <w:r w:rsidR="002872F2" w:rsidRPr="000F53F8">
        <w:rPr>
          <w:szCs w:val="18"/>
        </w:rPr>
        <w:t>.1.2.2. Agentes que intervienen en la obra</w:t>
      </w:r>
    </w:p>
    <w:p w:rsidR="002A6AF6" w:rsidRPr="000F53F8" w:rsidRDefault="002872F2">
      <w:pPr>
        <w:pStyle w:val="CUERPOTEXTO"/>
        <w:rPr>
          <w:szCs w:val="18"/>
        </w:rPr>
      </w:pPr>
      <w:r w:rsidRPr="000F53F8">
        <w:rPr>
          <w:szCs w:val="18"/>
        </w:rPr>
        <w:t>Los agentes intervinientes en el proceso de demolición, según "Ley 38/1999. Ley de Ordenación de la Edificación", se reseñan en el apartado "Agentes intervinientes" de la memoria descriptiva del Proyecto.</w:t>
      </w:r>
    </w:p>
    <w:p w:rsidR="002A6AF6" w:rsidRPr="000F53F8" w:rsidRDefault="002A6AF6">
      <w:pPr>
        <w:spacing w:after="0" w:line="2" w:lineRule="auto"/>
        <w:rPr>
          <w:rFonts w:ascii="Verdana" w:hAnsi="Verdana"/>
          <w:sz w:val="18"/>
          <w:szCs w:val="18"/>
        </w:rPr>
      </w:pPr>
      <w:bookmarkStart w:id="37" w:name="PROJ:1:2:_RC_:1:2:3"/>
      <w:bookmarkEnd w:id="37"/>
    </w:p>
    <w:p w:rsidR="002A6AF6" w:rsidRPr="000F53F8" w:rsidRDefault="00A37EDA">
      <w:pPr>
        <w:pStyle w:val="CAP4"/>
        <w:keepNext/>
        <w:rPr>
          <w:szCs w:val="18"/>
        </w:rPr>
      </w:pPr>
      <w:r>
        <w:rPr>
          <w:szCs w:val="18"/>
        </w:rPr>
        <w:lastRenderedPageBreak/>
        <w:t>1</w:t>
      </w:r>
      <w:r w:rsidR="002872F2" w:rsidRPr="000F53F8">
        <w:rPr>
          <w:szCs w:val="18"/>
        </w:rPr>
        <w:t>.1.2.3. Agentes en materia de seguridad y salud</w:t>
      </w:r>
    </w:p>
    <w:p w:rsidR="002A6AF6" w:rsidRPr="000F53F8" w:rsidRDefault="002872F2">
      <w:pPr>
        <w:pStyle w:val="CUERPOTEXTO"/>
        <w:rPr>
          <w:szCs w:val="18"/>
        </w:rPr>
      </w:pPr>
      <w:r w:rsidRPr="000F53F8">
        <w:rPr>
          <w:szCs w:val="18"/>
        </w:rPr>
        <w:t>Los agentes intervinientes en materia de seguridad y salud, según "Real Decreto 1627/1997. Disposiciones mínimas de seguridad y de salud en las obras de construcción", se reseñan en el apartado "Agentes intervinientes" de la memoria del Estudio Básico de Seguridad y Salud.</w:t>
      </w:r>
    </w:p>
    <w:p w:rsidR="002A6AF6" w:rsidRPr="000F53F8" w:rsidRDefault="002A6AF6">
      <w:pPr>
        <w:spacing w:after="0" w:line="2" w:lineRule="auto"/>
        <w:rPr>
          <w:rFonts w:ascii="Verdana" w:hAnsi="Verdana"/>
          <w:sz w:val="18"/>
          <w:szCs w:val="18"/>
        </w:rPr>
      </w:pPr>
      <w:bookmarkStart w:id="38" w:name="PROJ:1:2:_RC_:1:2:4"/>
      <w:bookmarkEnd w:id="38"/>
    </w:p>
    <w:p w:rsidR="002A6AF6" w:rsidRPr="000F53F8" w:rsidRDefault="00A37EDA">
      <w:pPr>
        <w:pStyle w:val="CAP4"/>
        <w:keepNext/>
        <w:rPr>
          <w:szCs w:val="18"/>
        </w:rPr>
      </w:pPr>
      <w:r>
        <w:rPr>
          <w:szCs w:val="18"/>
        </w:rPr>
        <w:t>1</w:t>
      </w:r>
      <w:r w:rsidR="002872F2" w:rsidRPr="000F53F8">
        <w:rPr>
          <w:szCs w:val="18"/>
        </w:rPr>
        <w:t>.1.2.4. Agentes en materia de gestión de residuos</w:t>
      </w:r>
    </w:p>
    <w:p w:rsidR="002A6AF6" w:rsidRPr="000F53F8" w:rsidRDefault="002872F2">
      <w:pPr>
        <w:pStyle w:val="CUERPOTEXTO"/>
        <w:rPr>
          <w:szCs w:val="18"/>
        </w:rPr>
      </w:pPr>
      <w:r w:rsidRPr="000F53F8">
        <w:rPr>
          <w:szCs w:val="18"/>
        </w:rPr>
        <w:t>Los agentes que intervienen en la gestión de los residuos de la demolición, según "Real Decreto 105/2008. Regulación de la producción y gestión de los residuos de construcción y demolición", se definen en el apartado "Agentes intervinientes" del Anejo "Estudio de gestión de residuos de la demolición".</w:t>
      </w:r>
    </w:p>
    <w:p w:rsidR="002A6AF6" w:rsidRPr="000F53F8" w:rsidRDefault="002A6AF6">
      <w:pPr>
        <w:spacing w:after="0" w:line="2" w:lineRule="auto"/>
        <w:rPr>
          <w:rFonts w:ascii="Verdana" w:hAnsi="Verdana"/>
          <w:sz w:val="18"/>
          <w:szCs w:val="18"/>
        </w:rPr>
      </w:pPr>
      <w:bookmarkStart w:id="39" w:name="PROJ:1:2:_RC_:1:2:5"/>
      <w:bookmarkEnd w:id="39"/>
    </w:p>
    <w:p w:rsidR="002A6AF6" w:rsidRPr="000F53F8" w:rsidRDefault="00A37EDA">
      <w:pPr>
        <w:pStyle w:val="CAP4"/>
        <w:keepNext/>
        <w:rPr>
          <w:szCs w:val="18"/>
        </w:rPr>
      </w:pPr>
      <w:r>
        <w:rPr>
          <w:szCs w:val="18"/>
        </w:rPr>
        <w:t>1</w:t>
      </w:r>
      <w:r w:rsidR="002872F2" w:rsidRPr="000F53F8">
        <w:rPr>
          <w:szCs w:val="18"/>
        </w:rPr>
        <w:t>.1.2.5. Visitas facultativas</w:t>
      </w:r>
    </w:p>
    <w:p w:rsidR="002A6AF6" w:rsidRPr="000F53F8" w:rsidRDefault="002872F2">
      <w:pPr>
        <w:pStyle w:val="CUERPOTEXTO"/>
        <w:rPr>
          <w:szCs w:val="18"/>
        </w:rPr>
      </w:pPr>
      <w:r w:rsidRPr="000F53F8">
        <w:rPr>
          <w:szCs w:val="18"/>
        </w:rPr>
        <w:t>Son las realizadas a la obra de manera conjunta o individual por cualquiera de los miembros que componen la dirección facultativa. La intensidad y número de visitas dependerá de los cometidos que a cada agente le son propios, pudiendo variar en función de los requerimientos específicos y de la mayor o menor exigencia presencial requerible al técnico al efecto en cada caso y según cada una de las fases de la obra. Deberán adaptarse al proceso lógico de demolición, pudiendo los agentes ser o no coincidentes en la obra en función de la fase concreta que se esté desarrollando en cada momento y del cometido exigible a cada cual.</w:t>
      </w:r>
    </w:p>
    <w:p w:rsidR="002A6AF6" w:rsidRPr="000F53F8" w:rsidRDefault="002A6AF6">
      <w:pPr>
        <w:spacing w:after="0" w:line="2" w:lineRule="auto"/>
        <w:rPr>
          <w:rFonts w:ascii="Verdana" w:hAnsi="Verdana"/>
          <w:sz w:val="18"/>
          <w:szCs w:val="18"/>
        </w:rPr>
      </w:pPr>
      <w:bookmarkStart w:id="40" w:name="PROJ:1:2:_RC_:1:2:6"/>
      <w:bookmarkEnd w:id="40"/>
    </w:p>
    <w:p w:rsidR="002A6AF6" w:rsidRPr="000F53F8" w:rsidRDefault="00A37EDA">
      <w:pPr>
        <w:pStyle w:val="CAP4"/>
        <w:keepNext/>
        <w:rPr>
          <w:szCs w:val="18"/>
        </w:rPr>
      </w:pPr>
      <w:r>
        <w:rPr>
          <w:szCs w:val="18"/>
        </w:rPr>
        <w:t>1</w:t>
      </w:r>
      <w:r w:rsidR="002872F2" w:rsidRPr="000F53F8">
        <w:rPr>
          <w:szCs w:val="18"/>
        </w:rPr>
        <w:t>.1.2.6. Obligaciones de los agentes intervinientes</w:t>
      </w:r>
    </w:p>
    <w:p w:rsidR="002A6AF6" w:rsidRPr="000F53F8" w:rsidRDefault="002872F2">
      <w:pPr>
        <w:pStyle w:val="CUERPOTEXTO"/>
        <w:rPr>
          <w:szCs w:val="18"/>
        </w:rPr>
      </w:pPr>
      <w:r w:rsidRPr="000F53F8">
        <w:rPr>
          <w:szCs w:val="18"/>
        </w:rPr>
        <w:t>Las obligaciones de los agentes que intervienen en la edificación son las contenidas en la "Ley 38/1999. Ley de Ordenación de la Edificación" y demás legislación aplicable.</w:t>
      </w:r>
    </w:p>
    <w:p w:rsidR="002A6AF6" w:rsidRPr="000F53F8" w:rsidRDefault="002872F2">
      <w:pPr>
        <w:pStyle w:val="CUERPOTEXTO"/>
        <w:rPr>
          <w:szCs w:val="18"/>
        </w:rPr>
      </w:pPr>
      <w:r w:rsidRPr="000F53F8">
        <w:rPr>
          <w:szCs w:val="18"/>
        </w:rPr>
        <w:t>Las garantías y responsabilidades de los agentes y trabajadores de la obra frente a los riesgos derivados de las condiciones de trabajo en materia de seguridad y salud, son las establecidas por la "Ley 31/1995. Ley de Prevención de Riesgos Laborales" y el "Real Decreto 1627/1997. Disposiciones mínimas de seguridad y de salud en las obras de construcción".</w:t>
      </w:r>
    </w:p>
    <w:p w:rsidR="002A6AF6" w:rsidRPr="000F53F8" w:rsidRDefault="002A6AF6">
      <w:pPr>
        <w:spacing w:after="0" w:line="2" w:lineRule="auto"/>
        <w:rPr>
          <w:rFonts w:ascii="Verdana" w:hAnsi="Verdana"/>
          <w:sz w:val="18"/>
          <w:szCs w:val="18"/>
        </w:rPr>
      </w:pPr>
      <w:bookmarkStart w:id="41" w:name="PROJ:1:2:_RC_:1:2:6:1"/>
      <w:bookmarkEnd w:id="41"/>
    </w:p>
    <w:p w:rsidR="002A6AF6" w:rsidRPr="000F53F8" w:rsidRDefault="00A37EDA">
      <w:pPr>
        <w:pStyle w:val="CAP5"/>
        <w:keepNext/>
        <w:rPr>
          <w:szCs w:val="18"/>
        </w:rPr>
      </w:pPr>
      <w:r>
        <w:rPr>
          <w:szCs w:val="18"/>
        </w:rPr>
        <w:t>1</w:t>
      </w:r>
      <w:r w:rsidR="002872F2" w:rsidRPr="000F53F8">
        <w:rPr>
          <w:szCs w:val="18"/>
        </w:rPr>
        <w:t>.1.2.6.1. El promotor</w:t>
      </w:r>
    </w:p>
    <w:p w:rsidR="002A6AF6" w:rsidRPr="000F53F8" w:rsidRDefault="002872F2">
      <w:pPr>
        <w:pStyle w:val="CUERPOTEXTO"/>
        <w:rPr>
          <w:szCs w:val="18"/>
        </w:rPr>
      </w:pPr>
      <w:r w:rsidRPr="000F53F8">
        <w:rPr>
          <w:szCs w:val="18"/>
        </w:rPr>
        <w:t>Es la persona física o jurídica, pública o privada, que individual o colectivamente decide, impulsa, programa y financia con recursos propios o ajenos, las obras de edificación para sí o para su posterior enajenación, entrega o cesión a terceros bajo cualquier título.</w:t>
      </w:r>
    </w:p>
    <w:p w:rsidR="002A6AF6" w:rsidRPr="000F53F8" w:rsidRDefault="002872F2">
      <w:pPr>
        <w:pStyle w:val="CUERPOTEXTO"/>
        <w:rPr>
          <w:szCs w:val="18"/>
        </w:rPr>
      </w:pPr>
      <w:r w:rsidRPr="000F53F8">
        <w:rPr>
          <w:szCs w:val="18"/>
        </w:rPr>
        <w:t>Tiene la responsabilidad de contratar a los técnicos redactores del preceptivo Estudio de Seguridad y Salud - o Estudio Básico, en su caso - al igual que a los técnicos coordinadores en la materia en la fase que corresponda, facilitando copias a las empresas contratistas, subcontratistas o trabajadores autónomos contratados directamente por el promotor, exigiendo la presentación de cada Plan de Seguridad y Salud previamente al comienzo de las obras.</w:t>
      </w:r>
    </w:p>
    <w:p w:rsidR="002A6AF6" w:rsidRPr="000F53F8" w:rsidRDefault="002872F2">
      <w:pPr>
        <w:pStyle w:val="CUERPOTEXTO"/>
        <w:rPr>
          <w:szCs w:val="18"/>
        </w:rPr>
      </w:pPr>
      <w:r w:rsidRPr="000F53F8">
        <w:rPr>
          <w:szCs w:val="18"/>
        </w:rPr>
        <w:t>El promotor tendrá la consideración de contratista cuando realice la totalidad o determinadas partes de la obra con medios humanos y recursos propios, o en el caso de contratar directamente a trabajadores autónomos para su realización o para trabajos parciales de la misma.</w:t>
      </w:r>
    </w:p>
    <w:p w:rsidR="002A6AF6" w:rsidRPr="000F53F8" w:rsidRDefault="002A6AF6">
      <w:pPr>
        <w:spacing w:after="0" w:line="2" w:lineRule="auto"/>
        <w:rPr>
          <w:rFonts w:ascii="Verdana" w:hAnsi="Verdana"/>
          <w:sz w:val="18"/>
          <w:szCs w:val="18"/>
        </w:rPr>
      </w:pPr>
      <w:bookmarkStart w:id="42" w:name="PROJ:1:2:_RC_:1:2:6:2"/>
      <w:bookmarkEnd w:id="42"/>
    </w:p>
    <w:p w:rsidR="002A6AF6" w:rsidRPr="000F53F8" w:rsidRDefault="00A37EDA">
      <w:pPr>
        <w:pStyle w:val="CAP5"/>
        <w:keepNext/>
        <w:rPr>
          <w:szCs w:val="18"/>
        </w:rPr>
      </w:pPr>
      <w:r>
        <w:rPr>
          <w:szCs w:val="18"/>
        </w:rPr>
        <w:t>1</w:t>
      </w:r>
      <w:r w:rsidR="002872F2" w:rsidRPr="000F53F8">
        <w:rPr>
          <w:szCs w:val="18"/>
        </w:rPr>
        <w:t>.1.2.6.2. El proyectista</w:t>
      </w:r>
    </w:p>
    <w:p w:rsidR="002A6AF6" w:rsidRPr="000F53F8" w:rsidRDefault="002872F2">
      <w:pPr>
        <w:pStyle w:val="CUERPOTEXTO"/>
        <w:rPr>
          <w:szCs w:val="18"/>
        </w:rPr>
      </w:pPr>
      <w:r w:rsidRPr="000F53F8">
        <w:rPr>
          <w:szCs w:val="18"/>
        </w:rPr>
        <w:t>Es el agente que, por encargo del promotor y con sujeción a la normativa técnica y urbanística correspondiente, redacta el proyecto.</w:t>
      </w:r>
    </w:p>
    <w:p w:rsidR="002A6AF6" w:rsidRPr="000F53F8" w:rsidRDefault="002872F2">
      <w:pPr>
        <w:pStyle w:val="CUERPOTEXTO"/>
        <w:rPr>
          <w:szCs w:val="18"/>
        </w:rPr>
      </w:pPr>
      <w:r w:rsidRPr="000F53F8">
        <w:rPr>
          <w:szCs w:val="18"/>
        </w:rPr>
        <w:t>Tomará en consideración, en las fases de concepción, estudio y elaboración del proyecto de demolición, los principios y criterios generales de prevención en materia de seguridad y salud, de acuerdo con la legislación vigente.</w:t>
      </w:r>
    </w:p>
    <w:p w:rsidR="002A6AF6" w:rsidRPr="000F53F8" w:rsidRDefault="002A6AF6">
      <w:pPr>
        <w:spacing w:after="0" w:line="2" w:lineRule="auto"/>
        <w:rPr>
          <w:rFonts w:ascii="Verdana" w:hAnsi="Verdana"/>
          <w:sz w:val="18"/>
          <w:szCs w:val="18"/>
        </w:rPr>
      </w:pPr>
      <w:bookmarkStart w:id="43" w:name="PROJ:1:2:_RC_:1:2:6:3"/>
      <w:bookmarkEnd w:id="43"/>
    </w:p>
    <w:p w:rsidR="002A6AF6" w:rsidRPr="000F53F8" w:rsidRDefault="00A37EDA">
      <w:pPr>
        <w:pStyle w:val="CAP5"/>
        <w:keepNext/>
        <w:rPr>
          <w:szCs w:val="18"/>
        </w:rPr>
      </w:pPr>
      <w:r>
        <w:rPr>
          <w:szCs w:val="18"/>
        </w:rPr>
        <w:t>1</w:t>
      </w:r>
      <w:r w:rsidR="002872F2" w:rsidRPr="000F53F8">
        <w:rPr>
          <w:szCs w:val="18"/>
        </w:rPr>
        <w:t>.1.2.6.3. El contratista y subcontratista</w:t>
      </w:r>
    </w:p>
    <w:p w:rsidR="002A6AF6" w:rsidRPr="000F53F8" w:rsidRDefault="002872F2">
      <w:pPr>
        <w:pStyle w:val="CUERPOTEXTO"/>
        <w:rPr>
          <w:szCs w:val="18"/>
        </w:rPr>
      </w:pPr>
      <w:r w:rsidRPr="000F53F8">
        <w:rPr>
          <w:szCs w:val="18"/>
        </w:rPr>
        <w:t>Contratista es la persona física o jurídica que asume contractualmente ante el promotor, con medios humanos y materiales propios o ajenos, el compromiso de ejecutar la totalidad o parte de las obras de demolición, con sujeción al proyecto y al contrato.</w:t>
      </w:r>
    </w:p>
    <w:p w:rsidR="002A6AF6" w:rsidRPr="000F53F8" w:rsidRDefault="002872F2">
      <w:pPr>
        <w:pStyle w:val="CUERPOTEXTO"/>
        <w:rPr>
          <w:szCs w:val="18"/>
        </w:rPr>
      </w:pPr>
      <w:r w:rsidRPr="000F53F8">
        <w:rPr>
          <w:szCs w:val="18"/>
        </w:rPr>
        <w:lastRenderedPageBreak/>
        <w:t>Subcontratista es la persona física o jurídica que asume contractualmente ante el contratista, empresario principal, el compromiso de realizar determinadas partes o instalaciones de la obra, con sujeción al proyecto por el que se rige su ejecución.</w:t>
      </w:r>
    </w:p>
    <w:p w:rsidR="002A6AF6" w:rsidRPr="000F53F8" w:rsidRDefault="002872F2">
      <w:pPr>
        <w:pStyle w:val="CUERPOTEXTO"/>
        <w:rPr>
          <w:szCs w:val="18"/>
        </w:rPr>
      </w:pPr>
      <w:r w:rsidRPr="000F53F8">
        <w:rPr>
          <w:szCs w:val="18"/>
        </w:rPr>
        <w:t>El contratista comunicará a la autoridad laboral competente la apertura del centro de trabajo en la que incluirá el Plan de Seguridad y Salud.</w:t>
      </w:r>
    </w:p>
    <w:p w:rsidR="00C13C7C" w:rsidRDefault="00C13C7C">
      <w:pPr>
        <w:pStyle w:val="CUERPOTEXTO"/>
        <w:rPr>
          <w:szCs w:val="18"/>
        </w:rPr>
      </w:pPr>
    </w:p>
    <w:p w:rsidR="00C13C7C" w:rsidRDefault="00C13C7C">
      <w:pPr>
        <w:pStyle w:val="CUERPOTEXTO"/>
        <w:rPr>
          <w:szCs w:val="18"/>
        </w:rPr>
      </w:pPr>
    </w:p>
    <w:p w:rsidR="00C13C7C" w:rsidRDefault="002872F2">
      <w:pPr>
        <w:pStyle w:val="CUERPOTEXTO"/>
        <w:rPr>
          <w:szCs w:val="18"/>
        </w:rPr>
      </w:pPr>
      <w:r w:rsidRPr="000F53F8">
        <w:rPr>
          <w:szCs w:val="18"/>
        </w:rPr>
        <w:t xml:space="preserve">Adoptará todas las medidas preventivas que cumplan los preceptos en materia de Prevención de Riesgos Laborales y Seguridad y Salud que establece la legislación vigente, redactando el correspondiente Plan de </w:t>
      </w:r>
    </w:p>
    <w:p w:rsidR="002A6AF6" w:rsidRPr="000F53F8" w:rsidRDefault="002872F2">
      <w:pPr>
        <w:pStyle w:val="CUERPOTEXTO"/>
        <w:rPr>
          <w:szCs w:val="18"/>
        </w:rPr>
      </w:pPr>
      <w:r w:rsidRPr="000F53F8">
        <w:rPr>
          <w:szCs w:val="18"/>
        </w:rPr>
        <w:t>Seguridad y ajustándose al cumplimiento estricto y permanente de lo establecido en el Estudio Básico de Seguridad y Salud, disponiendo de todos los medios necesarios y dotando al personal del equipamiento de seguridad exigibles, cumpliendo las órdenes efectuadas por el coordinador en materia de seguridad y de salud durante la ejecución de la demolición.</w:t>
      </w:r>
    </w:p>
    <w:p w:rsidR="002A6AF6" w:rsidRPr="000F53F8" w:rsidRDefault="002872F2">
      <w:pPr>
        <w:pStyle w:val="CUERPOTEXTO"/>
        <w:rPr>
          <w:szCs w:val="18"/>
        </w:rPr>
      </w:pPr>
      <w:r w:rsidRPr="000F53F8">
        <w:rPr>
          <w:szCs w:val="18"/>
        </w:rPr>
        <w:t>Supervisará de manera continuada el cumplimiento de las normas de seguridad, tutelando las actividades de los trabajadores a su cargo y, en su caso, relevando de su puesto a todos aquellos que pudieran menoscabar las condiciones básicas de seguridad personales o generales, por no estar en las condiciones adecuadas.</w:t>
      </w:r>
    </w:p>
    <w:p w:rsidR="002A6AF6" w:rsidRPr="000F53F8" w:rsidRDefault="002872F2">
      <w:pPr>
        <w:pStyle w:val="CUERPOTEXTO"/>
        <w:rPr>
          <w:szCs w:val="18"/>
        </w:rPr>
      </w:pPr>
      <w:r w:rsidRPr="000F53F8">
        <w:rPr>
          <w:szCs w:val="18"/>
        </w:rPr>
        <w:t>Entregará la información suficiente al coordinador en materia de seguridad y de salud durante la ejecución de la obra, donde se acredite la estructura organizativa de la empresa, sus responsabilidades, funciones, procesos, procedimientos y recursos materiales y humanos disponibles, con el fin de garantizar una adecuada acción preventiva de riesgos de la obra.</w:t>
      </w:r>
    </w:p>
    <w:p w:rsidR="002A6AF6" w:rsidRPr="000F53F8" w:rsidRDefault="002872F2">
      <w:pPr>
        <w:pStyle w:val="CUERPOTEXTO"/>
        <w:rPr>
          <w:szCs w:val="18"/>
        </w:rPr>
      </w:pPr>
      <w:r w:rsidRPr="000F53F8">
        <w:rPr>
          <w:szCs w:val="18"/>
        </w:rPr>
        <w:t>Entre las responsabilidades y obligaciones del contratista y de los subcontratistas en materia de seguridad y salud, cabe destacar:</w:t>
      </w:r>
    </w:p>
    <w:p w:rsidR="002A6AF6" w:rsidRPr="000F53F8" w:rsidRDefault="002872F2">
      <w:pPr>
        <w:pStyle w:val="CUERPOTEXTO"/>
        <w:numPr>
          <w:ilvl w:val="0"/>
          <w:numId w:val="31"/>
        </w:numPr>
        <w:rPr>
          <w:szCs w:val="18"/>
        </w:rPr>
      </w:pPr>
      <w:r w:rsidRPr="000F53F8">
        <w:rPr>
          <w:szCs w:val="18"/>
        </w:rPr>
        <w:tab/>
        <w:t>Aplicar los principios de la acción preventiva que se recogen en la Ley de Prevención de Riesgos Laborales.</w:t>
      </w:r>
    </w:p>
    <w:p w:rsidR="002A6AF6" w:rsidRPr="000F53F8" w:rsidRDefault="002872F2">
      <w:pPr>
        <w:pStyle w:val="CUERPOTEXTO"/>
        <w:numPr>
          <w:ilvl w:val="0"/>
          <w:numId w:val="31"/>
        </w:numPr>
        <w:rPr>
          <w:szCs w:val="18"/>
        </w:rPr>
      </w:pPr>
      <w:r w:rsidRPr="000F53F8">
        <w:rPr>
          <w:szCs w:val="18"/>
        </w:rPr>
        <w:tab/>
        <w:t>Cumplir y hacer cumplir a su personal lo establecido en el plan de seguridad y salud.</w:t>
      </w:r>
    </w:p>
    <w:p w:rsidR="002A6AF6" w:rsidRPr="000F53F8" w:rsidRDefault="002872F2">
      <w:pPr>
        <w:pStyle w:val="CUERPOTEXTO"/>
        <w:numPr>
          <w:ilvl w:val="0"/>
          <w:numId w:val="31"/>
        </w:numPr>
        <w:rPr>
          <w:szCs w:val="18"/>
        </w:rPr>
      </w:pPr>
      <w:r w:rsidRPr="000F53F8">
        <w:rPr>
          <w:szCs w:val="18"/>
        </w:rPr>
        <w:tab/>
        <w:t>Cumplir la normativa en materia de prevención de riesgos laborales, teniendo en cuenta, en su caso, las obligaciones sobre coordinación de actividades empresariales, durante la ejecución de la demolición.</w:t>
      </w:r>
    </w:p>
    <w:p w:rsidR="002A6AF6" w:rsidRPr="000F53F8" w:rsidRDefault="002872F2">
      <w:pPr>
        <w:pStyle w:val="CUERPOTEXTO"/>
        <w:numPr>
          <w:ilvl w:val="0"/>
          <w:numId w:val="31"/>
        </w:numPr>
        <w:rPr>
          <w:szCs w:val="18"/>
        </w:rPr>
      </w:pPr>
      <w:r w:rsidRPr="000F53F8">
        <w:rPr>
          <w:szCs w:val="18"/>
        </w:rPr>
        <w:tab/>
        <w:t>Informar y proporcionar las instrucciones adecuadas y precisas a los trabajadores autónomos sobre todas las medidas que hayan de adoptarse en lo referente a su seguridad y salud en la obra.</w:t>
      </w:r>
    </w:p>
    <w:p w:rsidR="002A6AF6" w:rsidRPr="000F53F8" w:rsidRDefault="002872F2">
      <w:pPr>
        <w:pStyle w:val="CUERPOTEXTO"/>
        <w:numPr>
          <w:ilvl w:val="0"/>
          <w:numId w:val="31"/>
        </w:numPr>
        <w:rPr>
          <w:szCs w:val="18"/>
        </w:rPr>
      </w:pPr>
      <w:r w:rsidRPr="000F53F8">
        <w:rPr>
          <w:szCs w:val="18"/>
        </w:rPr>
        <w:tab/>
        <w:t>Atender las indicaciones y consignas del coordinador en materia de seguridad y salud, cumpliendo estrictamente sus instrucciones durante la ejecución de la demolición.</w:t>
      </w:r>
    </w:p>
    <w:p w:rsidR="002A6AF6" w:rsidRPr="000F53F8" w:rsidRDefault="002872F2">
      <w:pPr>
        <w:pStyle w:val="CUERPOTEXTO"/>
        <w:rPr>
          <w:szCs w:val="18"/>
        </w:rPr>
      </w:pPr>
      <w:r w:rsidRPr="000F53F8">
        <w:rPr>
          <w:szCs w:val="18"/>
        </w:rPr>
        <w:t>Responderán de la correcta ejecución de las medidas preventivas fijadas en el plan de seguridad y salud en lo relativo a las obligaciones que les correspondan a ellos directamente o, en su caso, a los trabajadores autónomos por ellos contratados.</w:t>
      </w:r>
    </w:p>
    <w:p w:rsidR="002A6AF6" w:rsidRPr="000F53F8" w:rsidRDefault="002872F2">
      <w:pPr>
        <w:pStyle w:val="CUERPOTEXTO"/>
        <w:rPr>
          <w:szCs w:val="18"/>
        </w:rPr>
      </w:pPr>
      <w:r w:rsidRPr="000F53F8">
        <w:rPr>
          <w:szCs w:val="18"/>
        </w:rPr>
        <w:t>Responderán solidariamente de las consecuencias que se deriven del incumplimiento de las medidas previstas en el plan.</w:t>
      </w:r>
    </w:p>
    <w:p w:rsidR="002A6AF6" w:rsidRPr="000F53F8" w:rsidRDefault="002872F2">
      <w:pPr>
        <w:pStyle w:val="CUERPOTEXTO"/>
        <w:rPr>
          <w:szCs w:val="18"/>
        </w:rPr>
      </w:pPr>
      <w:r w:rsidRPr="000F53F8">
        <w:rPr>
          <w:szCs w:val="18"/>
        </w:rPr>
        <w:t>Las responsabilidades de los coordinadores, de la Dirección facultativa y del promotor, no eximirán de sus responsabilidades a los contratistas y a los subcontratistas.</w:t>
      </w:r>
    </w:p>
    <w:p w:rsidR="002A6AF6" w:rsidRPr="000F53F8" w:rsidRDefault="002A6AF6">
      <w:pPr>
        <w:spacing w:after="0" w:line="2" w:lineRule="auto"/>
        <w:rPr>
          <w:rFonts w:ascii="Verdana" w:hAnsi="Verdana"/>
          <w:sz w:val="18"/>
          <w:szCs w:val="18"/>
        </w:rPr>
      </w:pPr>
      <w:bookmarkStart w:id="44" w:name="PROJ:1:2:_RC_:1:2:6:4"/>
      <w:bookmarkEnd w:id="44"/>
    </w:p>
    <w:p w:rsidR="002A6AF6" w:rsidRPr="000F53F8" w:rsidRDefault="00A37EDA">
      <w:pPr>
        <w:pStyle w:val="CAP5"/>
        <w:keepNext/>
        <w:rPr>
          <w:szCs w:val="18"/>
        </w:rPr>
      </w:pPr>
      <w:r>
        <w:rPr>
          <w:szCs w:val="18"/>
        </w:rPr>
        <w:t>1</w:t>
      </w:r>
      <w:r w:rsidR="002872F2" w:rsidRPr="000F53F8">
        <w:rPr>
          <w:szCs w:val="18"/>
        </w:rPr>
        <w:t>.1.2.6.4. La dirección facultativa</w:t>
      </w:r>
    </w:p>
    <w:p w:rsidR="002A6AF6" w:rsidRPr="000F53F8" w:rsidRDefault="002872F2">
      <w:pPr>
        <w:pStyle w:val="CUERPOTEXTO"/>
        <w:keepNext/>
        <w:rPr>
          <w:szCs w:val="18"/>
        </w:rPr>
      </w:pPr>
      <w:r w:rsidRPr="000F53F8">
        <w:rPr>
          <w:szCs w:val="18"/>
        </w:rPr>
        <w:t>Se entiende como dirección facultativa:</w:t>
      </w:r>
    </w:p>
    <w:p w:rsidR="002A6AF6" w:rsidRPr="000F53F8" w:rsidRDefault="002872F2">
      <w:pPr>
        <w:pStyle w:val="CUERPOTEXTO"/>
        <w:rPr>
          <w:szCs w:val="18"/>
        </w:rPr>
      </w:pPr>
      <w:r w:rsidRPr="000F53F8">
        <w:rPr>
          <w:szCs w:val="18"/>
        </w:rPr>
        <w:t>El técnico o los técnicos competentes designados por el promotor, encargados de la dirección y del control de la ejecución de la demolición.</w:t>
      </w:r>
    </w:p>
    <w:p w:rsidR="002A6AF6" w:rsidRPr="000F53F8" w:rsidRDefault="002872F2">
      <w:pPr>
        <w:pStyle w:val="CUERPOTEXTO"/>
        <w:rPr>
          <w:szCs w:val="18"/>
        </w:rPr>
      </w:pPr>
      <w:r w:rsidRPr="000F53F8">
        <w:rPr>
          <w:szCs w:val="18"/>
        </w:rPr>
        <w:t>Las responsabilidades de la Dirección facultativa y del promotor, no eximen en ningún caso de las atribuibles a los contratistas y a los subcontratistas.</w:t>
      </w:r>
    </w:p>
    <w:p w:rsidR="002A6AF6" w:rsidRPr="000F53F8" w:rsidRDefault="002A6AF6">
      <w:pPr>
        <w:spacing w:after="0" w:line="2" w:lineRule="auto"/>
        <w:rPr>
          <w:rFonts w:ascii="Verdana" w:hAnsi="Verdana"/>
          <w:sz w:val="18"/>
          <w:szCs w:val="18"/>
        </w:rPr>
      </w:pPr>
      <w:bookmarkStart w:id="45" w:name="PROJ:1:2:_RC_:1:2:6:5"/>
      <w:bookmarkEnd w:id="45"/>
    </w:p>
    <w:p w:rsidR="002A6AF6" w:rsidRPr="000F53F8" w:rsidRDefault="00A37EDA">
      <w:pPr>
        <w:pStyle w:val="CAP5"/>
        <w:keepNext/>
        <w:rPr>
          <w:szCs w:val="18"/>
        </w:rPr>
      </w:pPr>
      <w:r>
        <w:rPr>
          <w:szCs w:val="18"/>
        </w:rPr>
        <w:lastRenderedPageBreak/>
        <w:t>1</w:t>
      </w:r>
      <w:r w:rsidR="002872F2" w:rsidRPr="000F53F8">
        <w:rPr>
          <w:szCs w:val="18"/>
        </w:rPr>
        <w:t>.1.2.6.5. Coordinador de Seguridad y Salud en Proyecto</w:t>
      </w:r>
    </w:p>
    <w:p w:rsidR="002A6AF6" w:rsidRPr="000F53F8" w:rsidRDefault="002872F2">
      <w:pPr>
        <w:pStyle w:val="CUERPOTEXTO"/>
        <w:rPr>
          <w:szCs w:val="18"/>
        </w:rPr>
      </w:pPr>
      <w:r w:rsidRPr="000F53F8">
        <w:rPr>
          <w:szCs w:val="18"/>
        </w:rPr>
        <w:t>Es el técnico competente designado por el promotor para coordinar, durante la fase del proyecto de ejecución, la aplicación de los principios y criterios generales de prevención en materia de seguridad y salud.</w:t>
      </w:r>
    </w:p>
    <w:p w:rsidR="002A6AF6" w:rsidRPr="000F53F8" w:rsidRDefault="002A6AF6">
      <w:pPr>
        <w:spacing w:after="0" w:line="2" w:lineRule="auto"/>
        <w:rPr>
          <w:rFonts w:ascii="Verdana" w:hAnsi="Verdana"/>
          <w:sz w:val="18"/>
          <w:szCs w:val="18"/>
        </w:rPr>
      </w:pPr>
      <w:bookmarkStart w:id="46" w:name="PROJ:1:2:_RC_:1:2:6:6"/>
      <w:bookmarkEnd w:id="46"/>
    </w:p>
    <w:p w:rsidR="002A6AF6" w:rsidRPr="000F53F8" w:rsidRDefault="00A37EDA">
      <w:pPr>
        <w:pStyle w:val="CAP5"/>
        <w:keepNext/>
        <w:rPr>
          <w:szCs w:val="18"/>
        </w:rPr>
      </w:pPr>
      <w:r>
        <w:rPr>
          <w:szCs w:val="18"/>
        </w:rPr>
        <w:t>1</w:t>
      </w:r>
      <w:r w:rsidR="002872F2" w:rsidRPr="000F53F8">
        <w:rPr>
          <w:szCs w:val="18"/>
        </w:rPr>
        <w:t>.1.2.6.6. Coordinador de Seguridad y Salud en Ejecución</w:t>
      </w:r>
    </w:p>
    <w:p w:rsidR="002A6AF6" w:rsidRDefault="002872F2">
      <w:pPr>
        <w:pStyle w:val="CUERPOTEXTO"/>
        <w:rPr>
          <w:szCs w:val="18"/>
        </w:rPr>
      </w:pPr>
      <w:r w:rsidRPr="000F53F8">
        <w:rPr>
          <w:szCs w:val="18"/>
        </w:rPr>
        <w:t>El Coordinador de Seguridad y Salud durante la ejecución de la demolición, es el técnico competente designado por el promotor, que forma parte de la dirección facultativa.</w:t>
      </w:r>
    </w:p>
    <w:p w:rsidR="00C13C7C" w:rsidRPr="000F53F8" w:rsidRDefault="00C13C7C">
      <w:pPr>
        <w:pStyle w:val="CUERPOTEXTO"/>
        <w:rPr>
          <w:szCs w:val="18"/>
        </w:rPr>
      </w:pPr>
    </w:p>
    <w:p w:rsidR="002A6AF6" w:rsidRPr="000F53F8" w:rsidRDefault="002872F2">
      <w:pPr>
        <w:pStyle w:val="CUERPOTEXTO"/>
        <w:keepNext/>
        <w:rPr>
          <w:szCs w:val="18"/>
        </w:rPr>
      </w:pPr>
      <w:r w:rsidRPr="000F53F8">
        <w:rPr>
          <w:szCs w:val="18"/>
        </w:rPr>
        <w:t>Asumirá las tareas y responsabilidades asociadas a las siguientes funciones:</w:t>
      </w:r>
    </w:p>
    <w:p w:rsidR="00C13C7C" w:rsidRDefault="002872F2">
      <w:pPr>
        <w:pStyle w:val="CUERPOTEXTO"/>
        <w:numPr>
          <w:ilvl w:val="0"/>
          <w:numId w:val="32"/>
        </w:numPr>
        <w:spacing w:after="0"/>
        <w:rPr>
          <w:szCs w:val="18"/>
        </w:rPr>
      </w:pPr>
      <w:r w:rsidRPr="000F53F8">
        <w:rPr>
          <w:szCs w:val="18"/>
        </w:rPr>
        <w:tab/>
        <w:t xml:space="preserve">Coordinar la aplicación de los principios generales de prevención y de seguridad, tomando las decisiones técnicas y de organización, con el fin de planificar las distintas tareas o fases de trabajo que </w:t>
      </w:r>
    </w:p>
    <w:p w:rsidR="002A6AF6" w:rsidRPr="000F53F8" w:rsidRDefault="002872F2" w:rsidP="00C13C7C">
      <w:pPr>
        <w:pStyle w:val="CUERPOTEXTO"/>
        <w:tabs>
          <w:tab w:val="left" w:pos="414"/>
          <w:tab w:val="left" w:pos="425"/>
        </w:tabs>
        <w:spacing w:after="0"/>
        <w:ind w:left="425"/>
        <w:rPr>
          <w:szCs w:val="18"/>
        </w:rPr>
      </w:pPr>
      <w:r w:rsidRPr="000F53F8">
        <w:rPr>
          <w:szCs w:val="18"/>
        </w:rPr>
        <w:t>vayan a desarrollarse simultánea o sucesivamente, estimando la duración requerida para la ejecución de las mismas.</w:t>
      </w:r>
    </w:p>
    <w:p w:rsidR="002A6AF6" w:rsidRPr="000F53F8" w:rsidRDefault="002872F2">
      <w:pPr>
        <w:pStyle w:val="CUERPOTEXTO"/>
        <w:numPr>
          <w:ilvl w:val="0"/>
          <w:numId w:val="32"/>
        </w:numPr>
        <w:spacing w:after="0"/>
        <w:rPr>
          <w:szCs w:val="18"/>
        </w:rPr>
      </w:pPr>
      <w:r w:rsidRPr="000F53F8">
        <w:rPr>
          <w:szCs w:val="18"/>
        </w:rPr>
        <w:tab/>
        <w:t>Coordinar las actividades de la obra para garantizar que los contratistas y, en su caso, los subcontratistas y los trabajadores autónomos, apliquen de manera coherente y responsable los principios de la acción preventiva recogidos en la legislación vigente.</w:t>
      </w:r>
    </w:p>
    <w:p w:rsidR="002A6AF6" w:rsidRPr="000F53F8" w:rsidRDefault="002872F2">
      <w:pPr>
        <w:pStyle w:val="CUERPOTEXTO"/>
        <w:numPr>
          <w:ilvl w:val="0"/>
          <w:numId w:val="32"/>
        </w:numPr>
        <w:spacing w:after="0"/>
        <w:rPr>
          <w:szCs w:val="18"/>
        </w:rPr>
      </w:pPr>
      <w:r w:rsidRPr="000F53F8">
        <w:rPr>
          <w:szCs w:val="18"/>
        </w:rPr>
        <w:tab/>
        <w:t>Aprobar el plan de seguridad y salud elaborado por el contratista y, en su caso, las modificaciones introducidas en el mismo.</w:t>
      </w:r>
    </w:p>
    <w:p w:rsidR="002A6AF6" w:rsidRPr="000F53F8" w:rsidRDefault="002872F2">
      <w:pPr>
        <w:pStyle w:val="CUERPOTEXTO"/>
        <w:numPr>
          <w:ilvl w:val="0"/>
          <w:numId w:val="32"/>
        </w:numPr>
        <w:spacing w:after="0"/>
        <w:rPr>
          <w:szCs w:val="18"/>
        </w:rPr>
      </w:pPr>
      <w:r w:rsidRPr="000F53F8">
        <w:rPr>
          <w:szCs w:val="18"/>
        </w:rPr>
        <w:tab/>
        <w:t>Organizar la coordinación de actividades empresariales.</w:t>
      </w:r>
    </w:p>
    <w:p w:rsidR="002A6AF6" w:rsidRPr="000F53F8" w:rsidRDefault="002872F2">
      <w:pPr>
        <w:pStyle w:val="CUERPOTEXTO"/>
        <w:numPr>
          <w:ilvl w:val="0"/>
          <w:numId w:val="32"/>
        </w:numPr>
        <w:spacing w:after="0"/>
        <w:rPr>
          <w:szCs w:val="18"/>
        </w:rPr>
      </w:pPr>
      <w:r w:rsidRPr="000F53F8">
        <w:rPr>
          <w:szCs w:val="18"/>
        </w:rPr>
        <w:tab/>
        <w:t>Coordinar las acciones y funciones de control de la aplicación correcta de los métodos de trabajo.</w:t>
      </w:r>
    </w:p>
    <w:p w:rsidR="002A6AF6" w:rsidRPr="000F53F8" w:rsidRDefault="002872F2">
      <w:pPr>
        <w:pStyle w:val="CUERPOTEXTO"/>
        <w:numPr>
          <w:ilvl w:val="0"/>
          <w:numId w:val="32"/>
        </w:numPr>
        <w:rPr>
          <w:szCs w:val="18"/>
        </w:rPr>
      </w:pPr>
      <w:r w:rsidRPr="000F53F8">
        <w:rPr>
          <w:szCs w:val="18"/>
        </w:rPr>
        <w:tab/>
        <w:t>Adoptar las medidas necesarias para que sólo las personas autorizadas puedan acceder a la obra. La Dirección facultativa asumirá esta función cuando no fuera necesaria la designación de un coordinador.</w:t>
      </w:r>
    </w:p>
    <w:p w:rsidR="002A6AF6" w:rsidRPr="000F53F8" w:rsidRDefault="002872F2">
      <w:pPr>
        <w:pStyle w:val="CUERPOTEXTO"/>
        <w:rPr>
          <w:szCs w:val="18"/>
        </w:rPr>
      </w:pPr>
      <w:r w:rsidRPr="000F53F8">
        <w:rPr>
          <w:szCs w:val="18"/>
        </w:rPr>
        <w:t xml:space="preserve"> </w:t>
      </w:r>
    </w:p>
    <w:p w:rsidR="002A6AF6" w:rsidRPr="000F53F8" w:rsidRDefault="002A6AF6">
      <w:pPr>
        <w:spacing w:after="0" w:line="2" w:lineRule="auto"/>
        <w:rPr>
          <w:rFonts w:ascii="Verdana" w:hAnsi="Verdana"/>
          <w:sz w:val="18"/>
          <w:szCs w:val="18"/>
        </w:rPr>
      </w:pPr>
      <w:bookmarkStart w:id="47" w:name="PROJ:1:2:_RC_:1:3"/>
      <w:bookmarkEnd w:id="47"/>
    </w:p>
    <w:p w:rsidR="002A6AF6" w:rsidRPr="000F53F8" w:rsidRDefault="00A37EDA">
      <w:pPr>
        <w:pStyle w:val="CAP3"/>
        <w:keepNext/>
        <w:rPr>
          <w:szCs w:val="18"/>
        </w:rPr>
      </w:pPr>
      <w:bookmarkStart w:id="48" w:name="_Toc119941581"/>
      <w:r>
        <w:rPr>
          <w:szCs w:val="18"/>
        </w:rPr>
        <w:t>1</w:t>
      </w:r>
      <w:r w:rsidR="002872F2" w:rsidRPr="000F53F8">
        <w:rPr>
          <w:szCs w:val="18"/>
        </w:rPr>
        <w:t>.1.3. Disposiciones Económicas</w:t>
      </w:r>
      <w:bookmarkEnd w:id="48"/>
    </w:p>
    <w:p w:rsidR="002A6AF6" w:rsidRPr="000F53F8" w:rsidRDefault="002A6AF6">
      <w:pPr>
        <w:spacing w:after="0" w:line="2" w:lineRule="auto"/>
        <w:rPr>
          <w:rFonts w:ascii="Verdana" w:hAnsi="Verdana"/>
          <w:sz w:val="18"/>
          <w:szCs w:val="18"/>
        </w:rPr>
      </w:pPr>
      <w:bookmarkStart w:id="49" w:name="PROJ:1:2:_RC_:1:3:1"/>
      <w:bookmarkEnd w:id="49"/>
    </w:p>
    <w:p w:rsidR="002A6AF6" w:rsidRPr="000F53F8" w:rsidRDefault="00A37EDA">
      <w:pPr>
        <w:pStyle w:val="CAP4"/>
        <w:keepNext/>
        <w:rPr>
          <w:szCs w:val="18"/>
        </w:rPr>
      </w:pPr>
      <w:r>
        <w:rPr>
          <w:szCs w:val="18"/>
        </w:rPr>
        <w:t>1</w:t>
      </w:r>
      <w:r w:rsidR="002872F2" w:rsidRPr="000F53F8">
        <w:rPr>
          <w:szCs w:val="18"/>
        </w:rPr>
        <w:t>.1.3.1. Definición</w:t>
      </w:r>
    </w:p>
    <w:p w:rsidR="002A6AF6" w:rsidRPr="000F53F8" w:rsidRDefault="002872F2">
      <w:pPr>
        <w:pStyle w:val="CUERPOTEXTO"/>
        <w:rPr>
          <w:szCs w:val="18"/>
        </w:rPr>
      </w:pPr>
      <w:r w:rsidRPr="000F53F8">
        <w:rPr>
          <w:szCs w:val="18"/>
        </w:rPr>
        <w:t>Las condiciones económicas fijan el marco de relaciones económicas para el abono y recepción de la obra. Tienen un carácter subsidiario respecto al contrato de obra, establecido entre las partes que intervienen, promotor y contratista, que es en definitiva el que tiene validez.</w:t>
      </w:r>
    </w:p>
    <w:p w:rsidR="002A6AF6" w:rsidRPr="000F53F8" w:rsidRDefault="002A6AF6">
      <w:pPr>
        <w:spacing w:after="0" w:line="2" w:lineRule="auto"/>
        <w:rPr>
          <w:rFonts w:ascii="Verdana" w:hAnsi="Verdana"/>
          <w:sz w:val="18"/>
          <w:szCs w:val="18"/>
        </w:rPr>
      </w:pPr>
      <w:bookmarkStart w:id="50" w:name="PROJ:1:2:_RC_:1:3:2"/>
      <w:bookmarkEnd w:id="50"/>
    </w:p>
    <w:p w:rsidR="002A6AF6" w:rsidRPr="000F53F8" w:rsidRDefault="00A37EDA">
      <w:pPr>
        <w:pStyle w:val="CAP4"/>
        <w:keepNext/>
        <w:rPr>
          <w:szCs w:val="18"/>
        </w:rPr>
      </w:pPr>
      <w:r>
        <w:rPr>
          <w:szCs w:val="18"/>
        </w:rPr>
        <w:t>1</w:t>
      </w:r>
      <w:r w:rsidR="002872F2" w:rsidRPr="000F53F8">
        <w:rPr>
          <w:szCs w:val="18"/>
        </w:rPr>
        <w:t>.1.3.2. Contrato de obra</w:t>
      </w:r>
    </w:p>
    <w:p w:rsidR="002A6AF6" w:rsidRPr="000F53F8" w:rsidRDefault="002872F2">
      <w:pPr>
        <w:pStyle w:val="CUERPOTEXTO"/>
        <w:keepNext/>
        <w:rPr>
          <w:szCs w:val="18"/>
        </w:rPr>
      </w:pPr>
      <w:r w:rsidRPr="000F53F8">
        <w:rPr>
          <w:szCs w:val="18"/>
        </w:rPr>
        <w:t>El contrato de obra deberá prever las posibles interpretaciones y discrepancias que pudieran surgir entre las partes, así como garantizar que la dirección facultativa pueda, de hecho, COORDINAR, DIRIGIR y CONTROLAR la demolición, por lo que es conveniente que se especifiquen y determinen con claridad, como mínimo, los siguientes puntos:</w:t>
      </w:r>
    </w:p>
    <w:p w:rsidR="002A6AF6" w:rsidRPr="000F53F8" w:rsidRDefault="002872F2">
      <w:pPr>
        <w:pStyle w:val="CUERPOTEXTO"/>
        <w:numPr>
          <w:ilvl w:val="0"/>
          <w:numId w:val="33"/>
        </w:numPr>
        <w:spacing w:after="0"/>
        <w:rPr>
          <w:szCs w:val="18"/>
        </w:rPr>
      </w:pPr>
      <w:r w:rsidRPr="000F53F8">
        <w:rPr>
          <w:szCs w:val="18"/>
        </w:rPr>
        <w:tab/>
        <w:t>Documentos a aportar por el contratista.</w:t>
      </w:r>
    </w:p>
    <w:p w:rsidR="002A6AF6" w:rsidRPr="000F53F8" w:rsidRDefault="002872F2">
      <w:pPr>
        <w:pStyle w:val="CUERPOTEXTO"/>
        <w:numPr>
          <w:ilvl w:val="0"/>
          <w:numId w:val="33"/>
        </w:numPr>
        <w:spacing w:after="0"/>
        <w:rPr>
          <w:szCs w:val="18"/>
        </w:rPr>
      </w:pPr>
      <w:r w:rsidRPr="000F53F8">
        <w:rPr>
          <w:szCs w:val="18"/>
        </w:rPr>
        <w:tab/>
        <w:t>Condiciones de ocupación del solar e inicio de las obras.</w:t>
      </w:r>
    </w:p>
    <w:p w:rsidR="002A6AF6" w:rsidRPr="000F53F8" w:rsidRDefault="002872F2">
      <w:pPr>
        <w:pStyle w:val="CUERPOTEXTO"/>
        <w:numPr>
          <w:ilvl w:val="0"/>
          <w:numId w:val="33"/>
        </w:numPr>
        <w:spacing w:after="0"/>
        <w:rPr>
          <w:szCs w:val="18"/>
        </w:rPr>
      </w:pPr>
      <w:r w:rsidRPr="000F53F8">
        <w:rPr>
          <w:szCs w:val="18"/>
        </w:rPr>
        <w:tab/>
        <w:t>Determinación de los gastos de enganches y consumos.</w:t>
      </w:r>
    </w:p>
    <w:p w:rsidR="002A6AF6" w:rsidRPr="000F53F8" w:rsidRDefault="002872F2">
      <w:pPr>
        <w:pStyle w:val="CUERPOTEXTO"/>
        <w:numPr>
          <w:ilvl w:val="0"/>
          <w:numId w:val="33"/>
        </w:numPr>
        <w:spacing w:after="0"/>
        <w:rPr>
          <w:szCs w:val="18"/>
        </w:rPr>
      </w:pPr>
      <w:r w:rsidRPr="000F53F8">
        <w:rPr>
          <w:szCs w:val="18"/>
        </w:rPr>
        <w:tab/>
        <w:t>Responsabilidades y obligaciones del contratista: Legislación laboral.</w:t>
      </w:r>
    </w:p>
    <w:p w:rsidR="002A6AF6" w:rsidRPr="000F53F8" w:rsidRDefault="002872F2">
      <w:pPr>
        <w:pStyle w:val="CUERPOTEXTO"/>
        <w:numPr>
          <w:ilvl w:val="0"/>
          <w:numId w:val="33"/>
        </w:numPr>
        <w:spacing w:after="0"/>
        <w:rPr>
          <w:szCs w:val="18"/>
        </w:rPr>
      </w:pPr>
      <w:r w:rsidRPr="000F53F8">
        <w:rPr>
          <w:szCs w:val="18"/>
        </w:rPr>
        <w:tab/>
        <w:t>Responsabilidades y obligaciones del promotor.</w:t>
      </w:r>
    </w:p>
    <w:p w:rsidR="002A6AF6" w:rsidRPr="000F53F8" w:rsidRDefault="002872F2">
      <w:pPr>
        <w:pStyle w:val="CUERPOTEXTO"/>
        <w:numPr>
          <w:ilvl w:val="0"/>
          <w:numId w:val="33"/>
        </w:numPr>
        <w:spacing w:after="0"/>
        <w:rPr>
          <w:szCs w:val="18"/>
        </w:rPr>
      </w:pPr>
      <w:r w:rsidRPr="000F53F8">
        <w:rPr>
          <w:szCs w:val="18"/>
        </w:rPr>
        <w:tab/>
        <w:t>Presupuesto del contratista.</w:t>
      </w:r>
    </w:p>
    <w:p w:rsidR="002A6AF6" w:rsidRPr="000F53F8" w:rsidRDefault="002872F2">
      <w:pPr>
        <w:pStyle w:val="CUERPOTEXTO"/>
        <w:numPr>
          <w:ilvl w:val="0"/>
          <w:numId w:val="33"/>
        </w:numPr>
        <w:spacing w:after="0"/>
        <w:rPr>
          <w:szCs w:val="18"/>
        </w:rPr>
      </w:pPr>
      <w:r w:rsidRPr="000F53F8">
        <w:rPr>
          <w:szCs w:val="18"/>
        </w:rPr>
        <w:tab/>
        <w:t>Revisión de precios (en su caso).</w:t>
      </w:r>
    </w:p>
    <w:p w:rsidR="002A6AF6" w:rsidRPr="000F53F8" w:rsidRDefault="002872F2">
      <w:pPr>
        <w:pStyle w:val="CUERPOTEXTO"/>
        <w:numPr>
          <w:ilvl w:val="0"/>
          <w:numId w:val="33"/>
        </w:numPr>
        <w:spacing w:after="0"/>
        <w:rPr>
          <w:szCs w:val="18"/>
        </w:rPr>
      </w:pPr>
      <w:r w:rsidRPr="000F53F8">
        <w:rPr>
          <w:szCs w:val="18"/>
        </w:rPr>
        <w:tab/>
        <w:t>Forma de pago: Certificaciones.</w:t>
      </w:r>
    </w:p>
    <w:p w:rsidR="002A6AF6" w:rsidRPr="000F53F8" w:rsidRDefault="002872F2">
      <w:pPr>
        <w:pStyle w:val="CUERPOTEXTO"/>
        <w:numPr>
          <w:ilvl w:val="0"/>
          <w:numId w:val="33"/>
        </w:numPr>
        <w:spacing w:after="0"/>
        <w:rPr>
          <w:szCs w:val="18"/>
        </w:rPr>
      </w:pPr>
      <w:r w:rsidRPr="000F53F8">
        <w:rPr>
          <w:szCs w:val="18"/>
        </w:rPr>
        <w:tab/>
        <w:t>Retenciones en concepto de garantía (nunca menos del 5%).</w:t>
      </w:r>
    </w:p>
    <w:p w:rsidR="002A6AF6" w:rsidRPr="000F53F8" w:rsidRDefault="002872F2">
      <w:pPr>
        <w:pStyle w:val="CUERPOTEXTO"/>
        <w:numPr>
          <w:ilvl w:val="0"/>
          <w:numId w:val="33"/>
        </w:numPr>
        <w:spacing w:after="0"/>
        <w:rPr>
          <w:szCs w:val="18"/>
        </w:rPr>
      </w:pPr>
      <w:r w:rsidRPr="000F53F8">
        <w:rPr>
          <w:szCs w:val="18"/>
        </w:rPr>
        <w:tab/>
        <w:t>Plazos de ejecución: Planning.</w:t>
      </w:r>
    </w:p>
    <w:p w:rsidR="002A6AF6" w:rsidRPr="000F53F8" w:rsidRDefault="002872F2">
      <w:pPr>
        <w:pStyle w:val="CUERPOTEXTO"/>
        <w:numPr>
          <w:ilvl w:val="0"/>
          <w:numId w:val="33"/>
        </w:numPr>
        <w:spacing w:after="0"/>
        <w:rPr>
          <w:szCs w:val="18"/>
        </w:rPr>
      </w:pPr>
      <w:r w:rsidRPr="000F53F8">
        <w:rPr>
          <w:szCs w:val="18"/>
        </w:rPr>
        <w:tab/>
        <w:t>Retraso de la obra: Penalizaciones.</w:t>
      </w:r>
    </w:p>
    <w:p w:rsidR="002A6AF6" w:rsidRPr="000F53F8" w:rsidRDefault="002872F2">
      <w:pPr>
        <w:pStyle w:val="CUERPOTEXTO"/>
        <w:numPr>
          <w:ilvl w:val="0"/>
          <w:numId w:val="33"/>
        </w:numPr>
        <w:rPr>
          <w:szCs w:val="18"/>
        </w:rPr>
      </w:pPr>
      <w:r w:rsidRPr="000F53F8">
        <w:rPr>
          <w:szCs w:val="18"/>
        </w:rPr>
        <w:tab/>
        <w:t>Litigio entre las partes.</w:t>
      </w:r>
    </w:p>
    <w:p w:rsidR="002A6AF6" w:rsidRPr="000F53F8" w:rsidRDefault="002872F2">
      <w:pPr>
        <w:pStyle w:val="CUERPOTEXTO"/>
        <w:rPr>
          <w:szCs w:val="18"/>
        </w:rPr>
      </w:pPr>
      <w:r w:rsidRPr="000F53F8">
        <w:rPr>
          <w:szCs w:val="18"/>
        </w:rPr>
        <w:t xml:space="preserve"> Dado que este Pliego de Condiciones Económicas es complemento del contrato de obra, en caso de que no exista contrato de obra alguno entre las partes se le comunicará a la dirección facultativa, que pondrá a disposición de las partes el presente Pliego de Condiciones Económicas que podrá ser usado como base para la redacción del correspondiente contrato de obra.</w:t>
      </w:r>
    </w:p>
    <w:p w:rsidR="002A6AF6" w:rsidRPr="000F53F8" w:rsidRDefault="002A6AF6">
      <w:pPr>
        <w:spacing w:after="0" w:line="2" w:lineRule="auto"/>
        <w:rPr>
          <w:rFonts w:ascii="Verdana" w:hAnsi="Verdana"/>
          <w:sz w:val="18"/>
          <w:szCs w:val="18"/>
        </w:rPr>
      </w:pPr>
      <w:bookmarkStart w:id="51" w:name="PROJ:1:2:_RC_:1:3:3"/>
      <w:bookmarkEnd w:id="51"/>
    </w:p>
    <w:p w:rsidR="005901FA" w:rsidRDefault="005901FA">
      <w:pPr>
        <w:pStyle w:val="CAP4"/>
        <w:keepNext/>
        <w:rPr>
          <w:szCs w:val="18"/>
        </w:rPr>
      </w:pPr>
    </w:p>
    <w:p w:rsidR="002A6AF6" w:rsidRPr="000F53F8" w:rsidRDefault="00A37EDA">
      <w:pPr>
        <w:pStyle w:val="CAP4"/>
        <w:keepNext/>
        <w:rPr>
          <w:szCs w:val="18"/>
        </w:rPr>
      </w:pPr>
      <w:r>
        <w:rPr>
          <w:szCs w:val="18"/>
        </w:rPr>
        <w:t>1</w:t>
      </w:r>
      <w:r w:rsidR="002872F2" w:rsidRPr="000F53F8">
        <w:rPr>
          <w:szCs w:val="18"/>
        </w:rPr>
        <w:t>.1.3.3. Criterio General</w:t>
      </w:r>
    </w:p>
    <w:p w:rsidR="002A6AF6" w:rsidRPr="000F53F8" w:rsidRDefault="002872F2">
      <w:pPr>
        <w:pStyle w:val="CUERPOTEXTO"/>
        <w:rPr>
          <w:szCs w:val="18"/>
        </w:rPr>
      </w:pPr>
      <w:r w:rsidRPr="000F53F8">
        <w:rPr>
          <w:szCs w:val="18"/>
        </w:rPr>
        <w:t>Todos los agentes que intervienen en el proceso de la demolición, definidos en la "Ley 38/1999. Ley de Ordenación de la Edificación", tienen derecho a percibir puntualmente las cantidades devengadas por su correcta actuación con arreglo a las condiciones contractualmente establecidas, pudiendo exigirse recíprocamente las garantías suficientes para el cumplimiento diligente de sus obligaciones de pago.</w:t>
      </w:r>
    </w:p>
    <w:p w:rsidR="002A6AF6" w:rsidRPr="000F53F8" w:rsidRDefault="002A6AF6">
      <w:pPr>
        <w:spacing w:after="0" w:line="2" w:lineRule="auto"/>
        <w:rPr>
          <w:rFonts w:ascii="Verdana" w:hAnsi="Verdana"/>
          <w:sz w:val="18"/>
          <w:szCs w:val="18"/>
        </w:rPr>
      </w:pPr>
      <w:bookmarkStart w:id="52" w:name="PROJ:1:2:_RC_:1:3:4"/>
      <w:bookmarkEnd w:id="52"/>
    </w:p>
    <w:p w:rsidR="00C13C7C" w:rsidRDefault="00C13C7C">
      <w:pPr>
        <w:pStyle w:val="CAP4"/>
        <w:keepNext/>
        <w:rPr>
          <w:szCs w:val="18"/>
        </w:rPr>
      </w:pPr>
    </w:p>
    <w:p w:rsidR="002A6AF6" w:rsidRPr="000F53F8" w:rsidRDefault="00A37EDA">
      <w:pPr>
        <w:pStyle w:val="CAP4"/>
        <w:keepNext/>
        <w:rPr>
          <w:szCs w:val="18"/>
        </w:rPr>
      </w:pPr>
      <w:r>
        <w:rPr>
          <w:szCs w:val="18"/>
        </w:rPr>
        <w:t>1</w:t>
      </w:r>
      <w:r w:rsidR="002872F2" w:rsidRPr="000F53F8">
        <w:rPr>
          <w:szCs w:val="18"/>
        </w:rPr>
        <w:t>.1.3.4. Fianzas</w:t>
      </w:r>
    </w:p>
    <w:p w:rsidR="002A6AF6" w:rsidRPr="000F53F8" w:rsidRDefault="002872F2">
      <w:pPr>
        <w:pStyle w:val="CUERPOTEXTO"/>
        <w:rPr>
          <w:szCs w:val="18"/>
        </w:rPr>
      </w:pPr>
      <w:r w:rsidRPr="000F53F8">
        <w:rPr>
          <w:szCs w:val="18"/>
        </w:rPr>
        <w:t>El contratista presentará una fianza con arreglo al procedimiento que se estipule en el contrato de obra:</w:t>
      </w:r>
    </w:p>
    <w:p w:rsidR="002A6AF6" w:rsidRPr="000F53F8" w:rsidRDefault="002A6AF6">
      <w:pPr>
        <w:spacing w:after="0" w:line="2" w:lineRule="auto"/>
        <w:rPr>
          <w:rFonts w:ascii="Verdana" w:hAnsi="Verdana"/>
          <w:sz w:val="18"/>
          <w:szCs w:val="18"/>
        </w:rPr>
      </w:pPr>
      <w:bookmarkStart w:id="53" w:name="PROJ:1:2:_RC_:1:3:4:1"/>
      <w:bookmarkEnd w:id="53"/>
    </w:p>
    <w:p w:rsidR="002A6AF6" w:rsidRPr="000F53F8" w:rsidRDefault="00A37EDA">
      <w:pPr>
        <w:pStyle w:val="CAP5"/>
        <w:keepNext/>
        <w:rPr>
          <w:szCs w:val="18"/>
        </w:rPr>
      </w:pPr>
      <w:r>
        <w:rPr>
          <w:szCs w:val="18"/>
        </w:rPr>
        <w:t>1</w:t>
      </w:r>
      <w:r w:rsidR="002872F2" w:rsidRPr="000F53F8">
        <w:rPr>
          <w:szCs w:val="18"/>
        </w:rPr>
        <w:t>.1.3.4.1. Ejecución de trabajos con cargo a la fianza</w:t>
      </w:r>
    </w:p>
    <w:p w:rsidR="002A6AF6" w:rsidRPr="000F53F8" w:rsidRDefault="002872F2">
      <w:pPr>
        <w:pStyle w:val="CUERPOTEXTO"/>
        <w:rPr>
          <w:szCs w:val="18"/>
        </w:rPr>
      </w:pPr>
      <w:r w:rsidRPr="000F53F8">
        <w:rPr>
          <w:szCs w:val="18"/>
        </w:rPr>
        <w:t>Si el contratista se negase a hacer por su cuenta los trabajos precisos para ultimar la obra en las condiciones contratadas, el director de obra, en nombre y representación del promotor, los ordenará ejecutar a un tercero, o podrá realizarlos directamente por administración, abonando su importe con la fianza depositada, sin perjuicio de las acciones a que tenga derecho el promotor, en el caso de que el importe de la fianza no bastase para cubrir el importe de los gastos efectuados en las unidades de obra que no fuesen de recibo.</w:t>
      </w:r>
    </w:p>
    <w:p w:rsidR="002A6AF6" w:rsidRPr="000F53F8" w:rsidRDefault="002A6AF6">
      <w:pPr>
        <w:spacing w:after="0" w:line="2" w:lineRule="auto"/>
        <w:rPr>
          <w:rFonts w:ascii="Verdana" w:hAnsi="Verdana"/>
          <w:sz w:val="18"/>
          <w:szCs w:val="18"/>
        </w:rPr>
      </w:pPr>
      <w:bookmarkStart w:id="54" w:name="PROJ:1:2:_RC_:1:3:4:2"/>
      <w:bookmarkEnd w:id="54"/>
    </w:p>
    <w:p w:rsidR="002A6AF6" w:rsidRPr="000F53F8" w:rsidRDefault="00A37EDA">
      <w:pPr>
        <w:pStyle w:val="CAP5"/>
        <w:keepNext/>
        <w:rPr>
          <w:szCs w:val="18"/>
        </w:rPr>
      </w:pPr>
      <w:r>
        <w:rPr>
          <w:szCs w:val="18"/>
        </w:rPr>
        <w:t>1</w:t>
      </w:r>
      <w:r w:rsidR="002872F2" w:rsidRPr="000F53F8">
        <w:rPr>
          <w:szCs w:val="18"/>
        </w:rPr>
        <w:t>.1.3.4.2. Devolución de las fianzas</w:t>
      </w:r>
    </w:p>
    <w:p w:rsidR="002A6AF6" w:rsidRPr="000F53F8" w:rsidRDefault="002872F2">
      <w:pPr>
        <w:pStyle w:val="CUERPOTEXTO"/>
        <w:rPr>
          <w:szCs w:val="18"/>
        </w:rPr>
      </w:pPr>
      <w:r w:rsidRPr="000F53F8">
        <w:rPr>
          <w:szCs w:val="18"/>
        </w:rPr>
        <w:t>La fianza recibida será devuelta al contratista en un plazo establecido en el contrato de obra, una vez firmada el Acta de Recepción Definitiva de la obra. El promotor podrá exigir que el contratista le acredite la liquidación y finiquito de sus deudas causadas por la ejecución de la obra, tales como salarios, suministros y subcontratos.</w:t>
      </w:r>
    </w:p>
    <w:p w:rsidR="002A6AF6" w:rsidRPr="000F53F8" w:rsidRDefault="002A6AF6">
      <w:pPr>
        <w:spacing w:after="0" w:line="2" w:lineRule="auto"/>
        <w:rPr>
          <w:rFonts w:ascii="Verdana" w:hAnsi="Verdana"/>
          <w:sz w:val="18"/>
          <w:szCs w:val="18"/>
        </w:rPr>
      </w:pPr>
      <w:bookmarkStart w:id="55" w:name="PROJ:1:2:_RC_:1:3:4:3"/>
      <w:bookmarkEnd w:id="55"/>
    </w:p>
    <w:p w:rsidR="002A6AF6" w:rsidRPr="000F53F8" w:rsidRDefault="00A37EDA">
      <w:pPr>
        <w:pStyle w:val="CAP5"/>
        <w:keepNext/>
        <w:rPr>
          <w:szCs w:val="18"/>
        </w:rPr>
      </w:pPr>
      <w:r>
        <w:rPr>
          <w:szCs w:val="18"/>
        </w:rPr>
        <w:t>1</w:t>
      </w:r>
      <w:r w:rsidR="002872F2" w:rsidRPr="000F53F8">
        <w:rPr>
          <w:szCs w:val="18"/>
        </w:rPr>
        <w:t>.1.3.4.3. Devolución de la fianza en el caso de efectuarse recepciones parciales</w:t>
      </w:r>
    </w:p>
    <w:p w:rsidR="002A6AF6" w:rsidRPr="000F53F8" w:rsidRDefault="002872F2">
      <w:pPr>
        <w:pStyle w:val="CUERPOTEXTO"/>
        <w:rPr>
          <w:szCs w:val="18"/>
        </w:rPr>
      </w:pPr>
      <w:r w:rsidRPr="000F53F8">
        <w:rPr>
          <w:szCs w:val="18"/>
        </w:rPr>
        <w:t>Si el promotor, con la conformidad del director de obra, accediera a hacer recepciones parciales, tendrá derecho el contratista a que se le devuelva la parte proporcional de la fianza.</w:t>
      </w:r>
    </w:p>
    <w:p w:rsidR="002A6AF6" w:rsidRPr="000F53F8" w:rsidRDefault="002A6AF6">
      <w:pPr>
        <w:spacing w:after="0" w:line="2" w:lineRule="auto"/>
        <w:rPr>
          <w:rFonts w:ascii="Verdana" w:hAnsi="Verdana"/>
          <w:sz w:val="18"/>
          <w:szCs w:val="18"/>
        </w:rPr>
      </w:pPr>
      <w:bookmarkStart w:id="56" w:name="PROJ:1:2:_RC_:1:3:4:4"/>
      <w:bookmarkEnd w:id="56"/>
    </w:p>
    <w:p w:rsidR="002A6AF6" w:rsidRPr="000F53F8" w:rsidRDefault="00A37EDA">
      <w:pPr>
        <w:pStyle w:val="CAP5"/>
        <w:keepNext/>
        <w:rPr>
          <w:szCs w:val="18"/>
        </w:rPr>
      </w:pPr>
      <w:r>
        <w:rPr>
          <w:szCs w:val="18"/>
        </w:rPr>
        <w:t>1</w:t>
      </w:r>
      <w:r w:rsidR="002872F2" w:rsidRPr="000F53F8">
        <w:rPr>
          <w:szCs w:val="18"/>
        </w:rPr>
        <w:t>.1.3.4.4. Presupuesto de Ejecución Material (PEM)</w:t>
      </w:r>
    </w:p>
    <w:p w:rsidR="002A6AF6" w:rsidRPr="000F53F8" w:rsidRDefault="002872F2">
      <w:pPr>
        <w:pStyle w:val="CUERPOTEXTO"/>
        <w:rPr>
          <w:szCs w:val="18"/>
        </w:rPr>
      </w:pPr>
      <w:r w:rsidRPr="000F53F8">
        <w:rPr>
          <w:szCs w:val="18"/>
        </w:rPr>
        <w:t>Se denomina Presupuesto de Ejecución Material al resultado obtenido por la suma de los productos del número de cada unidad de obra por su precio unitario y de las partidas alzadas. Es decir, el coste de la obra sin incluir los gastos generales, el beneficio industrial y el impuesto sobre el valor añadido.</w:t>
      </w:r>
    </w:p>
    <w:p w:rsidR="002A6AF6" w:rsidRPr="000F53F8" w:rsidRDefault="002A6AF6">
      <w:pPr>
        <w:spacing w:after="0" w:line="2" w:lineRule="auto"/>
        <w:rPr>
          <w:rFonts w:ascii="Verdana" w:hAnsi="Verdana"/>
          <w:sz w:val="18"/>
          <w:szCs w:val="18"/>
        </w:rPr>
      </w:pPr>
      <w:bookmarkStart w:id="57" w:name="PROJ:1:2:_RC_:1:3:4:5"/>
      <w:bookmarkEnd w:id="57"/>
    </w:p>
    <w:p w:rsidR="002A6AF6" w:rsidRPr="000F53F8" w:rsidRDefault="00A37EDA">
      <w:pPr>
        <w:pStyle w:val="CAP5"/>
        <w:keepNext/>
        <w:rPr>
          <w:szCs w:val="18"/>
        </w:rPr>
      </w:pPr>
      <w:r>
        <w:rPr>
          <w:szCs w:val="18"/>
        </w:rPr>
        <w:t>1</w:t>
      </w:r>
      <w:r w:rsidR="002872F2" w:rsidRPr="000F53F8">
        <w:rPr>
          <w:szCs w:val="18"/>
        </w:rPr>
        <w:t>.1.3.4.5. Precios contradictorios</w:t>
      </w:r>
    </w:p>
    <w:p w:rsidR="002A6AF6" w:rsidRPr="000F53F8" w:rsidRDefault="002872F2">
      <w:pPr>
        <w:pStyle w:val="CUERPOTEXTO"/>
        <w:rPr>
          <w:szCs w:val="18"/>
        </w:rPr>
      </w:pPr>
      <w:r w:rsidRPr="000F53F8">
        <w:rPr>
          <w:szCs w:val="18"/>
        </w:rPr>
        <w:t>Sólo se producirán precios contradictorios cuando el promotor, por medio del director de obra, decida introducir cambios en el proceso de demolición, o cuando sea necesario afrontar alguna circunstancia imprevista.</w:t>
      </w:r>
    </w:p>
    <w:p w:rsidR="002A6AF6" w:rsidRPr="000F53F8" w:rsidRDefault="002872F2">
      <w:pPr>
        <w:pStyle w:val="CUERPOTEXTO"/>
        <w:rPr>
          <w:szCs w:val="18"/>
        </w:rPr>
      </w:pPr>
      <w:r w:rsidRPr="000F53F8">
        <w:rPr>
          <w:szCs w:val="18"/>
        </w:rPr>
        <w:t>El contratista siempre estará obligado a efectuar los cambios indicados.</w:t>
      </w:r>
    </w:p>
    <w:p w:rsidR="002A6AF6" w:rsidRPr="000F53F8" w:rsidRDefault="002872F2">
      <w:pPr>
        <w:pStyle w:val="CUERPOTEXTO"/>
        <w:rPr>
          <w:szCs w:val="18"/>
        </w:rPr>
      </w:pPr>
      <w:r w:rsidRPr="000F53F8">
        <w:rPr>
          <w:szCs w:val="18"/>
        </w:rPr>
        <w:t>A falta de acuerdo, el precio se resolverá contradictoriamente entre el director de obra y el contratista antes de comenzar la ejecución de los trabajos y en el plazo que determine el contrato de obra o, en su defecto, antes de quince días hábiles desde que se le comunique fehacientemente al director de obra.</w:t>
      </w:r>
    </w:p>
    <w:p w:rsidR="002A6AF6" w:rsidRPr="000F53F8" w:rsidRDefault="002A6AF6">
      <w:pPr>
        <w:spacing w:after="0" w:line="2" w:lineRule="auto"/>
        <w:rPr>
          <w:rFonts w:ascii="Verdana" w:hAnsi="Verdana"/>
          <w:sz w:val="18"/>
          <w:szCs w:val="18"/>
        </w:rPr>
      </w:pPr>
      <w:bookmarkStart w:id="58" w:name="PROJ:1:2:_RC_:1:3:4:6"/>
      <w:bookmarkEnd w:id="58"/>
    </w:p>
    <w:p w:rsidR="002A6AF6" w:rsidRPr="000F53F8" w:rsidRDefault="00A37EDA">
      <w:pPr>
        <w:pStyle w:val="CAP5"/>
        <w:keepNext/>
        <w:rPr>
          <w:szCs w:val="18"/>
        </w:rPr>
      </w:pPr>
      <w:r>
        <w:rPr>
          <w:szCs w:val="18"/>
        </w:rPr>
        <w:t>1</w:t>
      </w:r>
      <w:r w:rsidR="002872F2" w:rsidRPr="000F53F8">
        <w:rPr>
          <w:szCs w:val="18"/>
        </w:rPr>
        <w:t>.1.3.4.6. Reclamación de aumento de precios</w:t>
      </w:r>
    </w:p>
    <w:p w:rsidR="002A6AF6" w:rsidRPr="000F53F8" w:rsidRDefault="002872F2">
      <w:pPr>
        <w:pStyle w:val="CUERPOTEXTO"/>
        <w:rPr>
          <w:szCs w:val="18"/>
        </w:rPr>
      </w:pPr>
      <w:r w:rsidRPr="000F53F8">
        <w:rPr>
          <w:szCs w:val="18"/>
        </w:rPr>
        <w:t>Si el contratista, antes de la firma del contrato de obra, no hubiese hecho la reclamación u observación oportuna, no podrá bajo ningún pretexto de error u omisión reclamar aumento de los precios fijados en el cuadro correspondiente del presupuesto que sirva de base para la ejecución de las obras.</w:t>
      </w:r>
    </w:p>
    <w:p w:rsidR="002A6AF6" w:rsidRPr="000F53F8" w:rsidRDefault="002A6AF6">
      <w:pPr>
        <w:spacing w:after="0" w:line="2" w:lineRule="auto"/>
        <w:rPr>
          <w:rFonts w:ascii="Verdana" w:hAnsi="Verdana"/>
          <w:sz w:val="18"/>
          <w:szCs w:val="18"/>
        </w:rPr>
      </w:pPr>
      <w:bookmarkStart w:id="59" w:name="PROJ:1:2:_RC_:1:3:4:7"/>
      <w:bookmarkEnd w:id="59"/>
    </w:p>
    <w:p w:rsidR="002A6AF6" w:rsidRPr="000F53F8" w:rsidRDefault="00A37EDA">
      <w:pPr>
        <w:pStyle w:val="CAP5"/>
        <w:keepNext/>
        <w:rPr>
          <w:szCs w:val="18"/>
        </w:rPr>
      </w:pPr>
      <w:r>
        <w:rPr>
          <w:szCs w:val="18"/>
        </w:rPr>
        <w:lastRenderedPageBreak/>
        <w:t>1</w:t>
      </w:r>
      <w:r w:rsidR="002872F2" w:rsidRPr="000F53F8">
        <w:rPr>
          <w:szCs w:val="18"/>
        </w:rPr>
        <w:t>.1.3.4.7. De la revisión de los precios contratados</w:t>
      </w:r>
    </w:p>
    <w:p w:rsidR="002A6AF6" w:rsidRPr="000F53F8" w:rsidRDefault="002872F2">
      <w:pPr>
        <w:pStyle w:val="CUERPOTEXTO"/>
        <w:rPr>
          <w:szCs w:val="18"/>
        </w:rPr>
      </w:pPr>
      <w:r w:rsidRPr="000F53F8">
        <w:rPr>
          <w:szCs w:val="18"/>
        </w:rPr>
        <w:t>El presupuesto presentado por el contratista se entiende que es cerrado, por lo que no se aplicará revisión de precios.</w:t>
      </w:r>
    </w:p>
    <w:p w:rsidR="002A6AF6" w:rsidRPr="000F53F8" w:rsidRDefault="002872F2">
      <w:pPr>
        <w:pStyle w:val="CUERPOTEXTO"/>
        <w:rPr>
          <w:szCs w:val="18"/>
        </w:rPr>
      </w:pPr>
      <w:r w:rsidRPr="000F53F8">
        <w:rPr>
          <w:szCs w:val="18"/>
        </w:rPr>
        <w:t>Sólo se procederá a efectuar revisión de precios cuando haya quedado explícitamente determinado en el contrato de obra entre el promotor y el contratista.</w:t>
      </w:r>
    </w:p>
    <w:p w:rsidR="002A6AF6" w:rsidRPr="000F53F8" w:rsidRDefault="002A6AF6">
      <w:pPr>
        <w:spacing w:after="0" w:line="2" w:lineRule="auto"/>
        <w:rPr>
          <w:rFonts w:ascii="Verdana" w:hAnsi="Verdana"/>
          <w:sz w:val="18"/>
          <w:szCs w:val="18"/>
        </w:rPr>
      </w:pPr>
      <w:bookmarkStart w:id="60" w:name="PROJ:1:2:_RC_:1:3:5"/>
      <w:bookmarkEnd w:id="60"/>
    </w:p>
    <w:p w:rsidR="005901FA" w:rsidRDefault="005901FA">
      <w:pPr>
        <w:pStyle w:val="CAP4"/>
        <w:keepNext/>
        <w:rPr>
          <w:szCs w:val="18"/>
        </w:rPr>
      </w:pPr>
    </w:p>
    <w:p w:rsidR="00C13C7C" w:rsidRDefault="00C13C7C" w:rsidP="00C13C7C">
      <w:pPr>
        <w:pStyle w:val="CUERPOTEXTO"/>
      </w:pPr>
    </w:p>
    <w:p w:rsidR="00C13C7C" w:rsidRPr="00C13C7C" w:rsidRDefault="00C13C7C" w:rsidP="00C13C7C">
      <w:pPr>
        <w:pStyle w:val="CUERPOTEXTO"/>
      </w:pPr>
    </w:p>
    <w:p w:rsidR="00C13C7C" w:rsidRDefault="00C13C7C">
      <w:pPr>
        <w:pStyle w:val="CAP4"/>
        <w:keepNext/>
        <w:rPr>
          <w:szCs w:val="18"/>
        </w:rPr>
      </w:pPr>
    </w:p>
    <w:p w:rsidR="002A6AF6" w:rsidRPr="000F53F8" w:rsidRDefault="00A37EDA">
      <w:pPr>
        <w:pStyle w:val="CAP4"/>
        <w:keepNext/>
        <w:rPr>
          <w:szCs w:val="18"/>
        </w:rPr>
      </w:pPr>
      <w:r>
        <w:rPr>
          <w:szCs w:val="18"/>
        </w:rPr>
        <w:t>1</w:t>
      </w:r>
      <w:r w:rsidR="002872F2" w:rsidRPr="000F53F8">
        <w:rPr>
          <w:szCs w:val="18"/>
        </w:rPr>
        <w:t>.1.3.5. Valoración y abono de los trabajos</w:t>
      </w:r>
    </w:p>
    <w:p w:rsidR="002A6AF6" w:rsidRPr="000F53F8" w:rsidRDefault="002A6AF6">
      <w:pPr>
        <w:spacing w:after="0" w:line="2" w:lineRule="auto"/>
        <w:rPr>
          <w:rFonts w:ascii="Verdana" w:hAnsi="Verdana"/>
          <w:sz w:val="18"/>
          <w:szCs w:val="18"/>
        </w:rPr>
      </w:pPr>
      <w:bookmarkStart w:id="61" w:name="PROJ:1:2:_RC_:1:3:5:1"/>
      <w:bookmarkEnd w:id="61"/>
    </w:p>
    <w:p w:rsidR="002A6AF6" w:rsidRPr="000F53F8" w:rsidRDefault="00A37EDA">
      <w:pPr>
        <w:pStyle w:val="CAP5"/>
        <w:keepNext/>
        <w:rPr>
          <w:szCs w:val="18"/>
        </w:rPr>
      </w:pPr>
      <w:r>
        <w:rPr>
          <w:szCs w:val="18"/>
        </w:rPr>
        <w:t>1</w:t>
      </w:r>
      <w:r w:rsidR="002872F2" w:rsidRPr="000F53F8">
        <w:rPr>
          <w:szCs w:val="18"/>
        </w:rPr>
        <w:t>.1.3.5.1. Forma y plazos de abono de las obras</w:t>
      </w:r>
    </w:p>
    <w:p w:rsidR="002A6AF6" w:rsidRPr="000F53F8" w:rsidRDefault="002872F2">
      <w:pPr>
        <w:pStyle w:val="CUERPOTEXTO"/>
        <w:rPr>
          <w:szCs w:val="18"/>
        </w:rPr>
      </w:pPr>
      <w:r w:rsidRPr="000F53F8">
        <w:rPr>
          <w:szCs w:val="18"/>
        </w:rPr>
        <w:t>Se realizará por certificaciones de obra y se recogerán las condiciones en el contrato de obra establecido entre las partes que intervienen (promotor y contratista) que, en definitiva, es el que tiene validez.</w:t>
      </w:r>
    </w:p>
    <w:p w:rsidR="002A6AF6" w:rsidRPr="000F53F8" w:rsidRDefault="002872F2">
      <w:pPr>
        <w:pStyle w:val="CUERPOTEXTO"/>
        <w:rPr>
          <w:szCs w:val="18"/>
        </w:rPr>
      </w:pPr>
      <w:r w:rsidRPr="000F53F8">
        <w:rPr>
          <w:szCs w:val="18"/>
        </w:rPr>
        <w:t>Los pagos se efectuarán por el promotor en los plazos previamente establecidos en el contrato de obra, y su importe corresponderá precisamente al de las certificaciones de la obra conformadas por el director de ejecución de la obra, en virtud de las cuáles se verifican aquéllos.</w:t>
      </w:r>
    </w:p>
    <w:p w:rsidR="002A6AF6" w:rsidRPr="000F53F8" w:rsidRDefault="002A6AF6">
      <w:pPr>
        <w:spacing w:after="0" w:line="2" w:lineRule="auto"/>
        <w:rPr>
          <w:rFonts w:ascii="Verdana" w:hAnsi="Verdana"/>
          <w:sz w:val="18"/>
          <w:szCs w:val="18"/>
        </w:rPr>
      </w:pPr>
      <w:bookmarkStart w:id="62" w:name="PROJ:1:2:_RC_:1:3:5:2"/>
      <w:bookmarkEnd w:id="62"/>
    </w:p>
    <w:p w:rsidR="002A6AF6" w:rsidRPr="000F53F8" w:rsidRDefault="00A37EDA">
      <w:pPr>
        <w:pStyle w:val="CAP5"/>
        <w:keepNext/>
        <w:rPr>
          <w:szCs w:val="18"/>
        </w:rPr>
      </w:pPr>
      <w:r>
        <w:rPr>
          <w:szCs w:val="18"/>
        </w:rPr>
        <w:t>1</w:t>
      </w:r>
      <w:r w:rsidR="002872F2" w:rsidRPr="000F53F8">
        <w:rPr>
          <w:szCs w:val="18"/>
        </w:rPr>
        <w:t>.1.3.5.2. Relaciones valoradas y certificaciones</w:t>
      </w:r>
    </w:p>
    <w:p w:rsidR="002A6AF6" w:rsidRPr="000F53F8" w:rsidRDefault="002872F2">
      <w:pPr>
        <w:pStyle w:val="CUERPOTEXTO"/>
        <w:rPr>
          <w:szCs w:val="18"/>
        </w:rPr>
      </w:pPr>
      <w:r w:rsidRPr="000F53F8">
        <w:rPr>
          <w:szCs w:val="18"/>
        </w:rPr>
        <w:t>En los plazos fijados en el contrato de obra entre el promotor y el contratista, éste último formulará una relación valorada de las obras ejecutadas durante las fechas previstas, según la medición practicada por el director de ejecución de la obra.</w:t>
      </w:r>
    </w:p>
    <w:p w:rsidR="002A6AF6" w:rsidRPr="000F53F8" w:rsidRDefault="002872F2">
      <w:pPr>
        <w:pStyle w:val="CUERPOTEXTO"/>
        <w:rPr>
          <w:szCs w:val="18"/>
        </w:rPr>
      </w:pPr>
      <w:r w:rsidRPr="000F53F8">
        <w:rPr>
          <w:szCs w:val="18"/>
        </w:rPr>
        <w:t>Las certificaciones de obra serán el resultado de aplicar, a la cantidad de obra realmente ejecutada, los precios contratados de las unidades de obra. Sin embargo, los excesos de obra realizada en unidades, tales como excavaciones y hormigones, que sean imputables al contratista, no serán objeto de certificación alguna.</w:t>
      </w:r>
    </w:p>
    <w:p w:rsidR="002A6AF6" w:rsidRPr="000F53F8" w:rsidRDefault="002872F2">
      <w:pPr>
        <w:pStyle w:val="CUERPOTEXTO"/>
        <w:rPr>
          <w:szCs w:val="18"/>
        </w:rPr>
      </w:pPr>
      <w:r w:rsidRPr="000F53F8">
        <w:rPr>
          <w:szCs w:val="18"/>
        </w:rPr>
        <w:t>Los pagos se efectuarán por el promotor en los plazos previamente establecidos, y su importe corresponderá al de las certificaciones de obra, conformadas por la dirección facultativa. Tendrán el carácter de documento y entregas a buena cuenta, sujetas a las rectificaciones y variaciones que se deriven de la Liquidación Final, no suponiendo tampoco dichas certificaciones parciales la aceptación, la aprobación, ni la recepción de las obras que comprenden.</w:t>
      </w:r>
    </w:p>
    <w:p w:rsidR="002A6AF6" w:rsidRPr="000F53F8" w:rsidRDefault="002872F2">
      <w:pPr>
        <w:pStyle w:val="CUERPOTEXTO"/>
        <w:rPr>
          <w:szCs w:val="18"/>
        </w:rPr>
      </w:pPr>
      <w:r w:rsidRPr="000F53F8">
        <w:rPr>
          <w:szCs w:val="18"/>
        </w:rPr>
        <w:t>Las relaciones valoradas contendrán solamente la obra ejecutada en el plazo a que la valoración se refiere. Si la dirección facultativa lo exigiera, las certificaciones se extenderán a origen.</w:t>
      </w:r>
    </w:p>
    <w:p w:rsidR="002A6AF6" w:rsidRPr="000F53F8" w:rsidRDefault="002A6AF6">
      <w:pPr>
        <w:spacing w:after="0" w:line="2" w:lineRule="auto"/>
        <w:rPr>
          <w:rFonts w:ascii="Verdana" w:hAnsi="Verdana"/>
          <w:sz w:val="18"/>
          <w:szCs w:val="18"/>
        </w:rPr>
      </w:pPr>
      <w:bookmarkStart w:id="63" w:name="PROJ:1:2:_RC_:1:3:5:3"/>
      <w:bookmarkEnd w:id="63"/>
    </w:p>
    <w:p w:rsidR="002A6AF6" w:rsidRPr="000F53F8" w:rsidRDefault="00A37EDA">
      <w:pPr>
        <w:pStyle w:val="CAP5"/>
        <w:keepNext/>
        <w:rPr>
          <w:szCs w:val="18"/>
        </w:rPr>
      </w:pPr>
      <w:r>
        <w:rPr>
          <w:szCs w:val="18"/>
        </w:rPr>
        <w:t>1</w:t>
      </w:r>
      <w:r w:rsidR="002872F2" w:rsidRPr="000F53F8">
        <w:rPr>
          <w:szCs w:val="18"/>
        </w:rPr>
        <w:t>.1.3.5.3. Mejora de obras libremente ejecutadas</w:t>
      </w:r>
    </w:p>
    <w:p w:rsidR="002A6AF6" w:rsidRPr="000F53F8" w:rsidRDefault="002872F2">
      <w:pPr>
        <w:pStyle w:val="CUERPOTEXTO"/>
        <w:rPr>
          <w:szCs w:val="18"/>
        </w:rPr>
      </w:pPr>
      <w:r w:rsidRPr="000F53F8">
        <w:rPr>
          <w:szCs w:val="18"/>
        </w:rPr>
        <w:t>Cuando el contratista introdujese cualquier modificación en el proceso de demolición, sin solicitársela expresamente la dirección facultativa, no tendrá derecho más que al abono de lo que pudiera corresponderle en el caso de haberlas ejecutado con la estricta sujeción al proyecto.</w:t>
      </w:r>
    </w:p>
    <w:p w:rsidR="002A6AF6" w:rsidRPr="000F53F8" w:rsidRDefault="002A6AF6">
      <w:pPr>
        <w:spacing w:after="0" w:line="2" w:lineRule="auto"/>
        <w:rPr>
          <w:rFonts w:ascii="Verdana" w:hAnsi="Verdana"/>
          <w:sz w:val="18"/>
          <w:szCs w:val="18"/>
        </w:rPr>
      </w:pPr>
      <w:bookmarkStart w:id="64" w:name="PROJ:1:2:_RC_:1:3:5:4"/>
      <w:bookmarkEnd w:id="64"/>
    </w:p>
    <w:p w:rsidR="002A6AF6" w:rsidRPr="000F53F8" w:rsidRDefault="00A37EDA">
      <w:pPr>
        <w:pStyle w:val="CAP5"/>
        <w:keepNext/>
        <w:rPr>
          <w:szCs w:val="18"/>
        </w:rPr>
      </w:pPr>
      <w:r>
        <w:rPr>
          <w:szCs w:val="18"/>
        </w:rPr>
        <w:t>1</w:t>
      </w:r>
      <w:r w:rsidR="002872F2" w:rsidRPr="000F53F8">
        <w:rPr>
          <w:szCs w:val="18"/>
        </w:rPr>
        <w:t>.1.3.5.4. Abono de trabajos presupuestados con partida alzada</w:t>
      </w:r>
    </w:p>
    <w:p w:rsidR="002A6AF6" w:rsidRPr="000F53F8" w:rsidRDefault="002872F2">
      <w:pPr>
        <w:pStyle w:val="CUERPOTEXTO"/>
        <w:rPr>
          <w:szCs w:val="18"/>
        </w:rPr>
      </w:pPr>
      <w:r w:rsidRPr="000F53F8">
        <w:rPr>
          <w:szCs w:val="18"/>
        </w:rPr>
        <w:t>El abono de los trabajos presupuestados en partida alzada se efectuará previa justificación por parte del contratista. Para ello, el director de obra indicará al contratista, con anterioridad a su ejecución, el procedimiento que ha de seguirse para llevar dicha cuenta.</w:t>
      </w:r>
    </w:p>
    <w:p w:rsidR="002A6AF6" w:rsidRPr="000F53F8" w:rsidRDefault="002A6AF6">
      <w:pPr>
        <w:spacing w:after="0" w:line="2" w:lineRule="auto"/>
        <w:rPr>
          <w:rFonts w:ascii="Verdana" w:hAnsi="Verdana"/>
          <w:sz w:val="18"/>
          <w:szCs w:val="18"/>
        </w:rPr>
      </w:pPr>
      <w:bookmarkStart w:id="65" w:name="PROJ:1:2:_RC_:1:3:5:5"/>
      <w:bookmarkEnd w:id="65"/>
    </w:p>
    <w:p w:rsidR="002A6AF6" w:rsidRPr="000F53F8" w:rsidRDefault="00A37EDA">
      <w:pPr>
        <w:pStyle w:val="CAP5"/>
        <w:keepNext/>
        <w:rPr>
          <w:szCs w:val="18"/>
        </w:rPr>
      </w:pPr>
      <w:r>
        <w:rPr>
          <w:szCs w:val="18"/>
        </w:rPr>
        <w:t>1</w:t>
      </w:r>
      <w:r w:rsidR="002872F2" w:rsidRPr="000F53F8">
        <w:rPr>
          <w:szCs w:val="18"/>
        </w:rPr>
        <w:t>.1.3.5.5. Abono de trabajos especiales no contratados</w:t>
      </w:r>
    </w:p>
    <w:p w:rsidR="002A6AF6" w:rsidRPr="000F53F8" w:rsidRDefault="002872F2">
      <w:pPr>
        <w:pStyle w:val="CUERPOTEXTO"/>
        <w:rPr>
          <w:szCs w:val="18"/>
        </w:rPr>
      </w:pPr>
      <w:r w:rsidRPr="000F53F8">
        <w:rPr>
          <w:szCs w:val="18"/>
        </w:rPr>
        <w:t xml:space="preserve">Cuando fuese preciso efectuar cualquier tipo de trabajo de índole especial u ordinaria que, por no estar contratado, no sea de cuenta del contratista, y si no se contratasen con tercera persona, tendrá el </w:t>
      </w:r>
      <w:r w:rsidRPr="000F53F8">
        <w:rPr>
          <w:szCs w:val="18"/>
        </w:rPr>
        <w:lastRenderedPageBreak/>
        <w:t>contratista la obligación de realizarlos y de satisfacer los gastos de toda clase que ocasionen, los cuales le serán abonados por el promotor por separado y en las condiciones que se estipulen en el contrato de obra.</w:t>
      </w:r>
    </w:p>
    <w:p w:rsidR="002A6AF6" w:rsidRPr="000F53F8" w:rsidRDefault="002A6AF6">
      <w:pPr>
        <w:spacing w:after="0" w:line="2" w:lineRule="auto"/>
        <w:rPr>
          <w:rFonts w:ascii="Verdana" w:hAnsi="Verdana"/>
          <w:sz w:val="18"/>
          <w:szCs w:val="18"/>
        </w:rPr>
      </w:pPr>
      <w:bookmarkStart w:id="66" w:name="PROJ:1:2:_RC_:1:3:6"/>
      <w:bookmarkEnd w:id="66"/>
    </w:p>
    <w:p w:rsidR="002A6AF6" w:rsidRPr="000F53F8" w:rsidRDefault="00A37EDA">
      <w:pPr>
        <w:pStyle w:val="CAP4"/>
        <w:keepNext/>
        <w:rPr>
          <w:szCs w:val="18"/>
        </w:rPr>
      </w:pPr>
      <w:r>
        <w:rPr>
          <w:szCs w:val="18"/>
        </w:rPr>
        <w:t>1</w:t>
      </w:r>
      <w:r w:rsidR="002872F2" w:rsidRPr="000F53F8">
        <w:rPr>
          <w:szCs w:val="18"/>
        </w:rPr>
        <w:t>.1.3.6. Indemnizaciones Mutuas</w:t>
      </w:r>
    </w:p>
    <w:p w:rsidR="002A6AF6" w:rsidRPr="000F53F8" w:rsidRDefault="002A6AF6">
      <w:pPr>
        <w:spacing w:after="0" w:line="2" w:lineRule="auto"/>
        <w:rPr>
          <w:rFonts w:ascii="Verdana" w:hAnsi="Verdana"/>
          <w:sz w:val="18"/>
          <w:szCs w:val="18"/>
        </w:rPr>
      </w:pPr>
      <w:bookmarkStart w:id="67" w:name="PROJ:1:2:_RC_:1:3:6:1"/>
      <w:bookmarkEnd w:id="67"/>
    </w:p>
    <w:p w:rsidR="002A6AF6" w:rsidRPr="000F53F8" w:rsidRDefault="00A37EDA">
      <w:pPr>
        <w:pStyle w:val="CAP5"/>
        <w:keepNext/>
        <w:rPr>
          <w:szCs w:val="18"/>
        </w:rPr>
      </w:pPr>
      <w:r>
        <w:rPr>
          <w:szCs w:val="18"/>
        </w:rPr>
        <w:t>1</w:t>
      </w:r>
      <w:r w:rsidR="002872F2" w:rsidRPr="000F53F8">
        <w:rPr>
          <w:szCs w:val="18"/>
        </w:rPr>
        <w:t>.1.3.6.1. Indemnización por retraso del plazo de terminación de las obras de demolición.</w:t>
      </w:r>
    </w:p>
    <w:p w:rsidR="002A6AF6" w:rsidRPr="000F53F8" w:rsidRDefault="002872F2">
      <w:pPr>
        <w:pStyle w:val="CUERPOTEXTO"/>
        <w:rPr>
          <w:szCs w:val="18"/>
        </w:rPr>
      </w:pPr>
      <w:r w:rsidRPr="000F53F8">
        <w:rPr>
          <w:szCs w:val="18"/>
        </w:rPr>
        <w:t>Si, por causas imputables al contratista, las obras de demolición sufrieran un retraso en su finalización con relación al plazo de ejecución previsto, el promotor podrá imponer al contratista, con cargo a la última certificación, las penalizaciones establecidas en el contrato, que nunca serán inferiores al perjuicio que pudiera causar el retraso de la obra.</w:t>
      </w:r>
    </w:p>
    <w:p w:rsidR="002A6AF6" w:rsidRPr="000F53F8" w:rsidRDefault="002A6AF6">
      <w:pPr>
        <w:spacing w:after="0" w:line="2" w:lineRule="auto"/>
        <w:rPr>
          <w:rFonts w:ascii="Verdana" w:hAnsi="Verdana"/>
          <w:sz w:val="18"/>
          <w:szCs w:val="18"/>
        </w:rPr>
      </w:pPr>
      <w:bookmarkStart w:id="68" w:name="PROJ:1:2:_RC_:1:3:6:2"/>
      <w:bookmarkEnd w:id="68"/>
    </w:p>
    <w:p w:rsidR="005901FA" w:rsidRDefault="005901FA">
      <w:pPr>
        <w:pStyle w:val="CAP5"/>
        <w:keepNext/>
        <w:rPr>
          <w:szCs w:val="18"/>
        </w:rPr>
      </w:pPr>
    </w:p>
    <w:p w:rsidR="002A6AF6" w:rsidRPr="000F53F8" w:rsidRDefault="00A37EDA">
      <w:pPr>
        <w:pStyle w:val="CAP5"/>
        <w:keepNext/>
        <w:rPr>
          <w:szCs w:val="18"/>
        </w:rPr>
      </w:pPr>
      <w:r>
        <w:rPr>
          <w:szCs w:val="18"/>
        </w:rPr>
        <w:t>1</w:t>
      </w:r>
      <w:r w:rsidR="002872F2" w:rsidRPr="000F53F8">
        <w:rPr>
          <w:szCs w:val="18"/>
        </w:rPr>
        <w:t>.1.3.6.2. Demora de los pagos por parte del promotor</w:t>
      </w:r>
    </w:p>
    <w:p w:rsidR="002A6AF6" w:rsidRPr="000F53F8" w:rsidRDefault="002872F2">
      <w:pPr>
        <w:pStyle w:val="CUERPOTEXTO"/>
        <w:rPr>
          <w:szCs w:val="18"/>
        </w:rPr>
      </w:pPr>
      <w:r w:rsidRPr="000F53F8">
        <w:rPr>
          <w:szCs w:val="18"/>
        </w:rPr>
        <w:t>Se regulará en el contrato de obra las condiciones a cumplir por parte de ambos.</w:t>
      </w:r>
    </w:p>
    <w:p w:rsidR="002A6AF6" w:rsidRPr="000F53F8" w:rsidRDefault="002A6AF6">
      <w:pPr>
        <w:spacing w:after="0" w:line="2" w:lineRule="auto"/>
        <w:rPr>
          <w:rFonts w:ascii="Verdana" w:hAnsi="Verdana"/>
          <w:sz w:val="18"/>
          <w:szCs w:val="18"/>
        </w:rPr>
      </w:pPr>
      <w:bookmarkStart w:id="69" w:name="PROJ:1:2:_RC_:1:3:7"/>
      <w:bookmarkEnd w:id="69"/>
    </w:p>
    <w:p w:rsidR="002A6AF6" w:rsidRPr="000F53F8" w:rsidRDefault="00A37EDA">
      <w:pPr>
        <w:pStyle w:val="CAP4"/>
        <w:keepNext/>
        <w:rPr>
          <w:szCs w:val="18"/>
        </w:rPr>
      </w:pPr>
      <w:r>
        <w:rPr>
          <w:szCs w:val="18"/>
        </w:rPr>
        <w:t>1</w:t>
      </w:r>
      <w:r w:rsidR="002872F2" w:rsidRPr="000F53F8">
        <w:rPr>
          <w:szCs w:val="18"/>
        </w:rPr>
        <w:t>.1.3.7. Varios</w:t>
      </w:r>
    </w:p>
    <w:p w:rsidR="002A6AF6" w:rsidRPr="000F53F8" w:rsidRDefault="002A6AF6">
      <w:pPr>
        <w:spacing w:after="0" w:line="2" w:lineRule="auto"/>
        <w:rPr>
          <w:rFonts w:ascii="Verdana" w:hAnsi="Verdana"/>
          <w:sz w:val="18"/>
          <w:szCs w:val="18"/>
        </w:rPr>
      </w:pPr>
      <w:bookmarkStart w:id="70" w:name="PROJ:1:2:_RC_:1:3:7:1"/>
      <w:bookmarkEnd w:id="70"/>
    </w:p>
    <w:p w:rsidR="002A6AF6" w:rsidRPr="000F53F8" w:rsidRDefault="00A37EDA">
      <w:pPr>
        <w:pStyle w:val="CAP5"/>
        <w:keepNext/>
        <w:rPr>
          <w:szCs w:val="18"/>
        </w:rPr>
      </w:pPr>
      <w:r>
        <w:rPr>
          <w:szCs w:val="18"/>
        </w:rPr>
        <w:t>1</w:t>
      </w:r>
      <w:r w:rsidR="002872F2" w:rsidRPr="000F53F8">
        <w:rPr>
          <w:szCs w:val="18"/>
        </w:rPr>
        <w:t>.1.3.7.1. Seguro de las obras</w:t>
      </w:r>
    </w:p>
    <w:p w:rsidR="002A6AF6" w:rsidRPr="000F53F8" w:rsidRDefault="002872F2">
      <w:pPr>
        <w:pStyle w:val="CUERPOTEXTO"/>
        <w:rPr>
          <w:szCs w:val="18"/>
        </w:rPr>
      </w:pPr>
      <w:r w:rsidRPr="000F53F8">
        <w:rPr>
          <w:szCs w:val="18"/>
        </w:rPr>
        <w:t>El contratista está obligado a asegurar la obra de demolición contratada, durante todo el tiempo que dure su ejecución, hasta la recepción definitiva.</w:t>
      </w:r>
    </w:p>
    <w:p w:rsidR="002A6AF6" w:rsidRPr="000F53F8" w:rsidRDefault="002A6AF6">
      <w:pPr>
        <w:spacing w:after="0" w:line="2" w:lineRule="auto"/>
        <w:rPr>
          <w:rFonts w:ascii="Verdana" w:hAnsi="Verdana"/>
          <w:sz w:val="18"/>
          <w:szCs w:val="18"/>
        </w:rPr>
      </w:pPr>
      <w:bookmarkStart w:id="71" w:name="PROJ:1:2:_RC_:1:3:7:2"/>
      <w:bookmarkEnd w:id="71"/>
    </w:p>
    <w:p w:rsidR="002A6AF6" w:rsidRPr="000F53F8" w:rsidRDefault="00A37EDA">
      <w:pPr>
        <w:pStyle w:val="CAP5"/>
        <w:keepNext/>
        <w:rPr>
          <w:szCs w:val="18"/>
        </w:rPr>
      </w:pPr>
      <w:r>
        <w:rPr>
          <w:szCs w:val="18"/>
        </w:rPr>
        <w:t>1</w:t>
      </w:r>
      <w:r w:rsidR="002872F2" w:rsidRPr="000F53F8">
        <w:rPr>
          <w:szCs w:val="18"/>
        </w:rPr>
        <w:t>.1.3.7.2. Custodia de la obra</w:t>
      </w:r>
    </w:p>
    <w:p w:rsidR="002A6AF6" w:rsidRPr="000F53F8" w:rsidRDefault="002872F2">
      <w:pPr>
        <w:pStyle w:val="CUERPOTEXTO"/>
        <w:rPr>
          <w:szCs w:val="18"/>
        </w:rPr>
      </w:pPr>
      <w:r w:rsidRPr="000F53F8">
        <w:rPr>
          <w:szCs w:val="18"/>
        </w:rPr>
        <w:t>El contratista está obligado a custodiar la obra contratada durante todo el tiempo que dure su demolición, hasta la recepción definitiva.</w:t>
      </w:r>
    </w:p>
    <w:p w:rsidR="002A6AF6" w:rsidRPr="000F53F8" w:rsidRDefault="002A6AF6">
      <w:pPr>
        <w:spacing w:after="0" w:line="2" w:lineRule="auto"/>
        <w:rPr>
          <w:rFonts w:ascii="Verdana" w:hAnsi="Verdana"/>
          <w:sz w:val="18"/>
          <w:szCs w:val="18"/>
        </w:rPr>
      </w:pPr>
      <w:bookmarkStart w:id="72" w:name="PROJ:1:2:_RC_:1:3:7:3"/>
      <w:bookmarkEnd w:id="72"/>
    </w:p>
    <w:p w:rsidR="002A6AF6" w:rsidRPr="000F53F8" w:rsidRDefault="00A37EDA">
      <w:pPr>
        <w:pStyle w:val="CAP5"/>
        <w:keepNext/>
        <w:rPr>
          <w:szCs w:val="18"/>
        </w:rPr>
      </w:pPr>
      <w:r>
        <w:rPr>
          <w:szCs w:val="18"/>
        </w:rPr>
        <w:t>1</w:t>
      </w:r>
      <w:r w:rsidR="002872F2" w:rsidRPr="000F53F8">
        <w:rPr>
          <w:szCs w:val="18"/>
        </w:rPr>
        <w:t>.1.3.7.3. Uso por el contratista de edificio o bienes del promotor</w:t>
      </w:r>
    </w:p>
    <w:p w:rsidR="002A6AF6" w:rsidRPr="000F53F8" w:rsidRDefault="002872F2">
      <w:pPr>
        <w:pStyle w:val="CUERPOTEXTO"/>
        <w:rPr>
          <w:szCs w:val="18"/>
        </w:rPr>
      </w:pPr>
      <w:r w:rsidRPr="000F53F8">
        <w:rPr>
          <w:szCs w:val="18"/>
        </w:rPr>
        <w:t>No podrá el contratista hacer uso de edificio o bienes del promotor durante la ejecución de las obras sin el consentimiento del mismo.</w:t>
      </w:r>
    </w:p>
    <w:p w:rsidR="002A6AF6" w:rsidRPr="000F53F8" w:rsidRDefault="002A6AF6">
      <w:pPr>
        <w:spacing w:after="0" w:line="2" w:lineRule="auto"/>
        <w:rPr>
          <w:rFonts w:ascii="Verdana" w:hAnsi="Verdana"/>
          <w:sz w:val="18"/>
          <w:szCs w:val="18"/>
        </w:rPr>
      </w:pPr>
      <w:bookmarkStart w:id="73" w:name="PROJ:1:2:_RC_:1:3:8"/>
      <w:bookmarkEnd w:id="73"/>
    </w:p>
    <w:p w:rsidR="002A6AF6" w:rsidRPr="000F53F8" w:rsidRDefault="00A37EDA">
      <w:pPr>
        <w:pStyle w:val="CAP4"/>
        <w:keepNext/>
        <w:rPr>
          <w:szCs w:val="18"/>
        </w:rPr>
      </w:pPr>
      <w:r>
        <w:rPr>
          <w:szCs w:val="18"/>
        </w:rPr>
        <w:t>1</w:t>
      </w:r>
      <w:r w:rsidR="002872F2" w:rsidRPr="000F53F8">
        <w:rPr>
          <w:szCs w:val="18"/>
        </w:rPr>
        <w:t>.1.3.8. Plazos de ejecución: Planning de obra</w:t>
      </w:r>
    </w:p>
    <w:p w:rsidR="002A6AF6" w:rsidRPr="000F53F8" w:rsidRDefault="002872F2">
      <w:pPr>
        <w:pStyle w:val="CUERPOTEXTO"/>
        <w:rPr>
          <w:szCs w:val="18"/>
        </w:rPr>
      </w:pPr>
      <w:r w:rsidRPr="000F53F8">
        <w:rPr>
          <w:szCs w:val="18"/>
        </w:rPr>
        <w:t>En el contrato de obra deberán figurar los plazos de ejecución y entrega, tanto totales como parciales. Además, será conveniente adjuntar al respectivo contrato un plan de obra de los trabajos de demolición donde figure, de forma gráfica y detallada, la duración de las distintas fases, que deberá ser firmado por las partes contratantes.</w:t>
      </w:r>
    </w:p>
    <w:p w:rsidR="002A6AF6" w:rsidRPr="000F53F8" w:rsidRDefault="002A6AF6">
      <w:pPr>
        <w:spacing w:after="0" w:line="2" w:lineRule="auto"/>
        <w:rPr>
          <w:rFonts w:ascii="Verdana" w:hAnsi="Verdana"/>
          <w:sz w:val="18"/>
          <w:szCs w:val="18"/>
        </w:rPr>
      </w:pPr>
      <w:bookmarkStart w:id="74" w:name="PROJ:1:2:_RC_:1:3:9"/>
      <w:bookmarkEnd w:id="74"/>
    </w:p>
    <w:p w:rsidR="005901FA" w:rsidRDefault="005901FA">
      <w:pPr>
        <w:pStyle w:val="CAP4"/>
        <w:keepNext/>
        <w:rPr>
          <w:szCs w:val="18"/>
        </w:rPr>
      </w:pPr>
    </w:p>
    <w:p w:rsidR="002A6AF6" w:rsidRPr="000F53F8" w:rsidRDefault="00A37EDA">
      <w:pPr>
        <w:pStyle w:val="CAP4"/>
        <w:keepNext/>
        <w:rPr>
          <w:szCs w:val="18"/>
        </w:rPr>
      </w:pPr>
      <w:r>
        <w:rPr>
          <w:szCs w:val="18"/>
        </w:rPr>
        <w:t>1</w:t>
      </w:r>
      <w:r w:rsidR="002872F2" w:rsidRPr="000F53F8">
        <w:rPr>
          <w:szCs w:val="18"/>
        </w:rPr>
        <w:t xml:space="preserve">.1.3.9. </w:t>
      </w:r>
      <w:r w:rsidR="005802C3">
        <w:rPr>
          <w:szCs w:val="18"/>
        </w:rPr>
        <w:t>Liquidación final de la obra</w:t>
      </w:r>
      <w:r w:rsidR="002872F2" w:rsidRPr="000F53F8">
        <w:rPr>
          <w:szCs w:val="18"/>
        </w:rPr>
        <w:t xml:space="preserve"> de demolición</w:t>
      </w:r>
    </w:p>
    <w:p w:rsidR="002A6AF6" w:rsidRPr="000F53F8" w:rsidRDefault="002872F2">
      <w:pPr>
        <w:pStyle w:val="CUERPOTEXTO"/>
        <w:rPr>
          <w:szCs w:val="18"/>
        </w:rPr>
      </w:pPr>
      <w:r w:rsidRPr="000F53F8">
        <w:rPr>
          <w:szCs w:val="18"/>
        </w:rPr>
        <w:t>Entre el promotor y contratista, la liquidación de la obra de demolición deberá hacerse de acuerdo con las certificaciones conformadas por la Dirección de Obra. Si la liquidación se realizara sin el visto bueno de la Dirección de Obra, ésta sólo mediará, en caso de desavenencia o desacuerdo, en el recurso ante los Tribunales.</w:t>
      </w:r>
    </w:p>
    <w:p w:rsidR="002A6AF6" w:rsidRPr="000F53F8" w:rsidRDefault="002A6AF6">
      <w:pPr>
        <w:spacing w:after="0" w:line="2" w:lineRule="auto"/>
        <w:rPr>
          <w:rFonts w:ascii="Verdana" w:hAnsi="Verdana"/>
          <w:sz w:val="18"/>
          <w:szCs w:val="18"/>
        </w:rPr>
      </w:pPr>
      <w:bookmarkStart w:id="75" w:name="PROJ:1:2:_RC_:2"/>
      <w:bookmarkEnd w:id="75"/>
    </w:p>
    <w:p w:rsidR="002A6AF6" w:rsidRPr="000F53F8" w:rsidRDefault="00A37EDA">
      <w:pPr>
        <w:pStyle w:val="CAP2"/>
        <w:keepNext/>
        <w:rPr>
          <w:sz w:val="18"/>
          <w:szCs w:val="18"/>
        </w:rPr>
      </w:pPr>
      <w:bookmarkStart w:id="76" w:name="_Toc119941582"/>
      <w:r>
        <w:rPr>
          <w:sz w:val="18"/>
          <w:szCs w:val="18"/>
        </w:rPr>
        <w:t>1</w:t>
      </w:r>
      <w:r w:rsidR="002872F2" w:rsidRPr="000F53F8">
        <w:rPr>
          <w:sz w:val="18"/>
          <w:szCs w:val="18"/>
        </w:rPr>
        <w:t>.2. Pliego de condiciones técnicas particulares</w:t>
      </w:r>
      <w:bookmarkEnd w:id="76"/>
    </w:p>
    <w:p w:rsidR="002A6AF6" w:rsidRPr="000F53F8" w:rsidRDefault="002A6AF6">
      <w:pPr>
        <w:spacing w:after="0" w:line="2" w:lineRule="auto"/>
        <w:rPr>
          <w:rFonts w:ascii="Verdana" w:hAnsi="Verdana"/>
          <w:sz w:val="18"/>
          <w:szCs w:val="18"/>
        </w:rPr>
      </w:pPr>
      <w:bookmarkStart w:id="77" w:name="PROJ:1:2:_RC_:2:1"/>
      <w:bookmarkEnd w:id="77"/>
    </w:p>
    <w:p w:rsidR="002A6AF6" w:rsidRPr="000F53F8" w:rsidRDefault="00A37EDA">
      <w:pPr>
        <w:pStyle w:val="CAP3"/>
        <w:keepNext/>
        <w:rPr>
          <w:szCs w:val="18"/>
        </w:rPr>
      </w:pPr>
      <w:bookmarkStart w:id="78" w:name="_Toc119941583"/>
      <w:r>
        <w:rPr>
          <w:szCs w:val="18"/>
        </w:rPr>
        <w:t>1</w:t>
      </w:r>
      <w:r w:rsidR="002872F2" w:rsidRPr="000F53F8">
        <w:rPr>
          <w:szCs w:val="18"/>
        </w:rPr>
        <w:t>.2.1. Disposiciones de carácter general</w:t>
      </w:r>
      <w:bookmarkEnd w:id="78"/>
    </w:p>
    <w:p w:rsidR="002A6AF6" w:rsidRPr="000F53F8" w:rsidRDefault="002872F2">
      <w:pPr>
        <w:pStyle w:val="CUERPOTEXTO"/>
        <w:rPr>
          <w:szCs w:val="18"/>
        </w:rPr>
      </w:pPr>
      <w:r w:rsidRPr="000F53F8">
        <w:rPr>
          <w:szCs w:val="18"/>
        </w:rPr>
        <w:t>Las disposiciones incluidas en el presente pliego se complementan con las condiciones de ejecución de la demolición descritas en la Memoria, con las medidas preventivas, protecciones colectivas y equipos de protección individual previstos en el Estudio Básico de Seguridad y Salud, y con las prescripciones y medidas de planificación y optimización de la gestión incluidas en el Estudio de Gestión de Residuos.</w:t>
      </w:r>
    </w:p>
    <w:p w:rsidR="002A6AF6" w:rsidRPr="000F53F8" w:rsidRDefault="002872F2">
      <w:pPr>
        <w:pStyle w:val="CUERPOTEXTO"/>
        <w:keepNext/>
        <w:rPr>
          <w:szCs w:val="18"/>
        </w:rPr>
      </w:pPr>
      <w:r w:rsidRPr="000F53F8">
        <w:rPr>
          <w:szCs w:val="18"/>
        </w:rPr>
        <w:lastRenderedPageBreak/>
        <w:t>Los apartados que complementan las disposiciones del presente pliego son:</w:t>
      </w:r>
    </w:p>
    <w:p w:rsidR="002A6AF6" w:rsidRPr="000F53F8" w:rsidRDefault="002872F2">
      <w:pPr>
        <w:pStyle w:val="CUERPOTEXTO"/>
        <w:numPr>
          <w:ilvl w:val="0"/>
          <w:numId w:val="34"/>
        </w:numPr>
        <w:spacing w:after="0"/>
        <w:rPr>
          <w:szCs w:val="18"/>
        </w:rPr>
      </w:pPr>
      <w:r w:rsidRPr="000F53F8">
        <w:rPr>
          <w:szCs w:val="18"/>
        </w:rPr>
        <w:tab/>
        <w:t>Memoria del proyecto: "Proceso de demolición"</w:t>
      </w:r>
    </w:p>
    <w:p w:rsidR="002A6AF6" w:rsidRPr="000F53F8" w:rsidRDefault="002872F2">
      <w:pPr>
        <w:pStyle w:val="CUERPOTEXTO"/>
        <w:numPr>
          <w:ilvl w:val="0"/>
          <w:numId w:val="34"/>
        </w:numPr>
        <w:spacing w:after="0"/>
        <w:rPr>
          <w:szCs w:val="18"/>
        </w:rPr>
      </w:pPr>
      <w:r w:rsidRPr="000F53F8">
        <w:rPr>
          <w:szCs w:val="18"/>
        </w:rPr>
        <w:tab/>
        <w:t>Memoria del estudio básico de seguridad y salud: "Identificación de riesgos y medidas preventivas a adoptar".</w:t>
      </w:r>
    </w:p>
    <w:p w:rsidR="002A6AF6" w:rsidRPr="000F53F8" w:rsidRDefault="002872F2">
      <w:pPr>
        <w:pStyle w:val="CUERPOTEXTO"/>
        <w:numPr>
          <w:ilvl w:val="0"/>
          <w:numId w:val="34"/>
        </w:numPr>
        <w:spacing w:after="0"/>
        <w:rPr>
          <w:szCs w:val="18"/>
        </w:rPr>
      </w:pPr>
      <w:r w:rsidRPr="000F53F8">
        <w:rPr>
          <w:szCs w:val="18"/>
        </w:rPr>
        <w:tab/>
        <w:t>Pliego de condiciones del estudio básico de seguridad y salud: "Medios de protección colectiva" y "Medios de protección individual".</w:t>
      </w:r>
    </w:p>
    <w:p w:rsidR="002A6AF6" w:rsidRPr="000F53F8" w:rsidRDefault="002872F2">
      <w:pPr>
        <w:pStyle w:val="CUERPOTEXTO"/>
        <w:numPr>
          <w:ilvl w:val="0"/>
          <w:numId w:val="34"/>
        </w:numPr>
        <w:rPr>
          <w:szCs w:val="18"/>
        </w:rPr>
      </w:pPr>
      <w:r w:rsidRPr="000F53F8">
        <w:rPr>
          <w:szCs w:val="18"/>
        </w:rPr>
        <w:tab/>
        <w:t>Estudio de gestión de residuos: "Medidas para la planificación y optimización de la gestión de los residuos resultantes de la demolición del edificio." y "Prescripciones en relación con el almacenamiento, manejo, separación y otras operaciones de gestión de los residuos de demolición.".</w:t>
      </w:r>
    </w:p>
    <w:p w:rsidR="002A6AF6" w:rsidRPr="000F53F8" w:rsidRDefault="002872F2">
      <w:pPr>
        <w:pStyle w:val="CUERPOTEXTO"/>
        <w:rPr>
          <w:szCs w:val="18"/>
        </w:rPr>
      </w:pPr>
      <w:r w:rsidRPr="000F53F8">
        <w:rPr>
          <w:szCs w:val="18"/>
        </w:rPr>
        <w:t xml:space="preserve"> </w:t>
      </w:r>
    </w:p>
    <w:p w:rsidR="002A6AF6" w:rsidRPr="000F53F8" w:rsidRDefault="002A6AF6">
      <w:pPr>
        <w:spacing w:after="0" w:line="2" w:lineRule="auto"/>
        <w:rPr>
          <w:rFonts w:ascii="Verdana" w:hAnsi="Verdana"/>
          <w:sz w:val="18"/>
          <w:szCs w:val="18"/>
        </w:rPr>
      </w:pPr>
      <w:bookmarkStart w:id="79" w:name="PROJ:1:2:_RC_:2:2"/>
      <w:bookmarkEnd w:id="79"/>
    </w:p>
    <w:p w:rsidR="005901FA" w:rsidRDefault="005901FA">
      <w:pPr>
        <w:pStyle w:val="CAP3"/>
        <w:keepNext/>
        <w:rPr>
          <w:szCs w:val="18"/>
        </w:rPr>
      </w:pPr>
    </w:p>
    <w:p w:rsidR="002A6AF6" w:rsidRPr="000F53F8" w:rsidRDefault="00A37EDA">
      <w:pPr>
        <w:pStyle w:val="CAP3"/>
        <w:keepNext/>
        <w:rPr>
          <w:szCs w:val="18"/>
        </w:rPr>
      </w:pPr>
      <w:bookmarkStart w:id="80" w:name="_Toc119941584"/>
      <w:r>
        <w:rPr>
          <w:szCs w:val="18"/>
        </w:rPr>
        <w:t>1</w:t>
      </w:r>
      <w:r w:rsidR="002872F2" w:rsidRPr="000F53F8">
        <w:rPr>
          <w:szCs w:val="18"/>
        </w:rPr>
        <w:t>.2.2. Disposiciones particulares</w:t>
      </w:r>
      <w:bookmarkEnd w:id="80"/>
    </w:p>
    <w:p w:rsidR="002A6AF6" w:rsidRPr="000F53F8" w:rsidRDefault="002A6AF6">
      <w:pPr>
        <w:spacing w:after="0" w:line="2" w:lineRule="auto"/>
        <w:rPr>
          <w:rFonts w:ascii="Verdana" w:hAnsi="Verdana"/>
          <w:sz w:val="18"/>
          <w:szCs w:val="18"/>
        </w:rPr>
      </w:pPr>
      <w:bookmarkStart w:id="81" w:name="PROJ:1:2:_RC_:2:2:1"/>
      <w:bookmarkEnd w:id="81"/>
    </w:p>
    <w:p w:rsidR="002A6AF6" w:rsidRPr="000F53F8" w:rsidRDefault="00A37EDA">
      <w:pPr>
        <w:pStyle w:val="CAP4"/>
        <w:keepNext/>
        <w:rPr>
          <w:szCs w:val="18"/>
        </w:rPr>
      </w:pPr>
      <w:r>
        <w:rPr>
          <w:szCs w:val="18"/>
        </w:rPr>
        <w:t>1</w:t>
      </w:r>
      <w:r w:rsidR="002872F2" w:rsidRPr="000F53F8">
        <w:rPr>
          <w:szCs w:val="18"/>
        </w:rPr>
        <w:t>.2.2.1. Normas y medidas de seguridad a adoptar en la demolición.</w:t>
      </w:r>
    </w:p>
    <w:p w:rsidR="002A6AF6" w:rsidRPr="000F53F8" w:rsidRDefault="002872F2">
      <w:pPr>
        <w:pStyle w:val="CUERPOTEXTO"/>
        <w:rPr>
          <w:szCs w:val="18"/>
        </w:rPr>
      </w:pPr>
      <w:r w:rsidRPr="000F53F8">
        <w:rPr>
          <w:szCs w:val="18"/>
        </w:rPr>
        <w:t>Además de las disposiciones y medidas preventivas expuestas en el apartado anterior, se tendrán en cuenta las contenidas en el correspondiente Plan de Seguridad y Salud desarrollado por el contratista.</w:t>
      </w:r>
    </w:p>
    <w:p w:rsidR="002A6AF6" w:rsidRPr="000F53F8" w:rsidRDefault="002A6AF6">
      <w:pPr>
        <w:spacing w:after="0" w:line="2" w:lineRule="auto"/>
        <w:rPr>
          <w:rFonts w:ascii="Verdana" w:hAnsi="Verdana"/>
          <w:sz w:val="18"/>
          <w:szCs w:val="18"/>
        </w:rPr>
      </w:pPr>
      <w:bookmarkStart w:id="82" w:name="PROJ:1:2:_RC_:2:2:1:1"/>
      <w:bookmarkEnd w:id="82"/>
    </w:p>
    <w:p w:rsidR="002A6AF6" w:rsidRPr="000F53F8" w:rsidRDefault="00A37EDA">
      <w:pPr>
        <w:pStyle w:val="CAP5"/>
        <w:keepNext/>
        <w:rPr>
          <w:szCs w:val="18"/>
        </w:rPr>
      </w:pPr>
      <w:r>
        <w:rPr>
          <w:szCs w:val="18"/>
        </w:rPr>
        <w:t>1</w:t>
      </w:r>
      <w:r w:rsidR="002872F2" w:rsidRPr="000F53F8">
        <w:rPr>
          <w:szCs w:val="18"/>
        </w:rPr>
        <w:t>.2.2.1.1. Antes de la demolición.</w:t>
      </w:r>
    </w:p>
    <w:p w:rsidR="002A6AF6" w:rsidRPr="000F53F8" w:rsidRDefault="002872F2">
      <w:pPr>
        <w:pStyle w:val="CUERPOTEXTO"/>
        <w:rPr>
          <w:szCs w:val="18"/>
        </w:rPr>
      </w:pPr>
      <w:r w:rsidRPr="000F53F8">
        <w:rPr>
          <w:szCs w:val="18"/>
        </w:rPr>
        <w:t>Se realizará una visita de inspección que recorrerá todas las dependencias del edificio, comprobando que no existe ningún almacenamiento de combustibles o sustancias peligrosas, que no se aprecian fugas de gases, vapores tóxicos o sustancias inflamables, y que no se observan zonas que requieran una desinfección previa.</w:t>
      </w:r>
    </w:p>
    <w:p w:rsidR="002A6AF6" w:rsidRPr="000F53F8" w:rsidRDefault="002872F2">
      <w:pPr>
        <w:pStyle w:val="CUERPOTEXTO"/>
        <w:rPr>
          <w:szCs w:val="18"/>
        </w:rPr>
      </w:pPr>
      <w:r w:rsidRPr="000F53F8">
        <w:rPr>
          <w:szCs w:val="18"/>
        </w:rPr>
        <w:t>Se protegerán o se retirarán, en su caso, los elementos urbanos y el mobiliario público con riesgo de deterioro a causa de la demolición.</w:t>
      </w:r>
    </w:p>
    <w:p w:rsidR="002A6AF6" w:rsidRPr="000F53F8" w:rsidRDefault="002872F2">
      <w:pPr>
        <w:pStyle w:val="CUERPOTEXTO"/>
        <w:rPr>
          <w:szCs w:val="18"/>
        </w:rPr>
      </w:pPr>
      <w:r w:rsidRPr="000F53F8">
        <w:rPr>
          <w:szCs w:val="18"/>
        </w:rPr>
        <w:t>El edificio estará rodeado por una valla de altura no menor de 2 m, situada a una distancia del edificio mayor de 1,50 m. Cuando dificulte el paso, se dispondrán luces rojas indicativas, con una separación menor de 10 m, a lo largo del cerramiento y en cada esquina.</w:t>
      </w:r>
    </w:p>
    <w:p w:rsidR="002A6AF6" w:rsidRPr="000F53F8" w:rsidRDefault="002872F2">
      <w:pPr>
        <w:pStyle w:val="CUERPOTEXTO"/>
        <w:rPr>
          <w:szCs w:val="18"/>
        </w:rPr>
      </w:pPr>
      <w:r w:rsidRPr="000F53F8">
        <w:rPr>
          <w:szCs w:val="18"/>
        </w:rPr>
        <w:t>Se delimitará toda la zona afectada por la demolición mediante su vallado y señalización, indicando de forma claramente visible los accesos reservados al personal y a los vehículos, las zonas específicas de trabajo, la ubicación de las instalaciones provisionales de higiene y bienestar, la zona de afección y el campo de acción de la maquinaria, y en su caso, el lugar destinado al acopio de combustible.</w:t>
      </w:r>
    </w:p>
    <w:p w:rsidR="002A6AF6" w:rsidRPr="000F53F8" w:rsidRDefault="002872F2">
      <w:pPr>
        <w:pStyle w:val="CUERPOTEXTO"/>
        <w:rPr>
          <w:szCs w:val="18"/>
        </w:rPr>
      </w:pPr>
      <w:r w:rsidRPr="000F53F8">
        <w:rPr>
          <w:szCs w:val="18"/>
        </w:rPr>
        <w:t>Se dispondrá en la obra, para el servicio y uso de los operarios, de las herramientas necesarias y de los equipos de protección individual (EPI) especificados en el Estudio Básico de Seguridad y Salud, que deberán mantenerse en buenas condiciones de uso.</w:t>
      </w:r>
    </w:p>
    <w:p w:rsidR="002A6AF6" w:rsidRPr="000F53F8" w:rsidRDefault="002872F2">
      <w:pPr>
        <w:pStyle w:val="CUERPOTEXTO"/>
        <w:rPr>
          <w:szCs w:val="18"/>
        </w:rPr>
      </w:pPr>
      <w:r w:rsidRPr="000F53F8">
        <w:rPr>
          <w:szCs w:val="18"/>
        </w:rPr>
        <w:t>Los usuarios tendrán el entrenamiento y la formación apropiados para el manejo de los distintos tipos de herramientas, utilizándolas de manera adecuada a cada tipo de trabajo que se realice y conociendo las medidas de seguridad a adoptar para su correcto uso.</w:t>
      </w:r>
    </w:p>
    <w:p w:rsidR="002A6AF6" w:rsidRPr="000F53F8" w:rsidRDefault="002872F2">
      <w:pPr>
        <w:pStyle w:val="CUERPOTEXTO"/>
        <w:rPr>
          <w:szCs w:val="18"/>
        </w:rPr>
      </w:pPr>
      <w:r w:rsidRPr="000F53F8">
        <w:rPr>
          <w:szCs w:val="18"/>
        </w:rPr>
        <w:t>Se dispondrá en la obra de una toma de agua para el riego de las zonas de trabajo, evitando con ello la formación de polvo durante la ejecución de la demolición.</w:t>
      </w:r>
    </w:p>
    <w:p w:rsidR="002A6AF6" w:rsidRPr="000F53F8" w:rsidRDefault="002872F2">
      <w:pPr>
        <w:pStyle w:val="CUERPOTEXTO"/>
        <w:rPr>
          <w:szCs w:val="18"/>
        </w:rPr>
      </w:pPr>
      <w:r w:rsidRPr="000F53F8">
        <w:rPr>
          <w:szCs w:val="18"/>
        </w:rPr>
        <w:t>No se permitirán hogueras, brasas o barbacoas dentro del recinto del edificio, ni se utilizará el fuego con propagación de llama como medio de demolición.</w:t>
      </w:r>
    </w:p>
    <w:p w:rsidR="002A6AF6" w:rsidRPr="000F53F8" w:rsidRDefault="002872F2">
      <w:pPr>
        <w:pStyle w:val="CUERPOTEXTO"/>
        <w:rPr>
          <w:szCs w:val="18"/>
        </w:rPr>
      </w:pPr>
      <w:r w:rsidRPr="000F53F8">
        <w:rPr>
          <w:szCs w:val="18"/>
        </w:rPr>
        <w:t>Se apuntalarán los huecos y se apearán los paramentos que revistan algún riesgo durante la ejecución de demolición.</w:t>
      </w:r>
    </w:p>
    <w:p w:rsidR="002A6AF6" w:rsidRPr="000F53F8" w:rsidRDefault="002872F2">
      <w:pPr>
        <w:pStyle w:val="CUERPOTEXTO"/>
        <w:rPr>
          <w:szCs w:val="18"/>
        </w:rPr>
      </w:pPr>
      <w:r w:rsidRPr="000F53F8">
        <w:rPr>
          <w:szCs w:val="18"/>
        </w:rPr>
        <w:t>Se instalarán convenientemente los andamios, plataformas de trabajo, tolvas, canaletas y todos los medios auxiliares necesarios, para que la demolición se lleve a cabo de forma segura y con el menor impacto medioambiental generado por el polvo y los escombros.</w:t>
      </w:r>
    </w:p>
    <w:p w:rsidR="002A6AF6" w:rsidRPr="000F53F8" w:rsidRDefault="002A6AF6">
      <w:pPr>
        <w:spacing w:after="0" w:line="2" w:lineRule="auto"/>
        <w:rPr>
          <w:rFonts w:ascii="Verdana" w:hAnsi="Verdana"/>
          <w:sz w:val="18"/>
          <w:szCs w:val="18"/>
        </w:rPr>
      </w:pPr>
      <w:bookmarkStart w:id="83" w:name="PROJ:1:2:_RC_:2:2:1:2"/>
      <w:bookmarkEnd w:id="83"/>
    </w:p>
    <w:p w:rsidR="002A6AF6" w:rsidRPr="000F53F8" w:rsidRDefault="00A37EDA">
      <w:pPr>
        <w:pStyle w:val="CAP5"/>
        <w:keepNext/>
        <w:rPr>
          <w:szCs w:val="18"/>
        </w:rPr>
      </w:pPr>
      <w:r>
        <w:rPr>
          <w:szCs w:val="18"/>
        </w:rPr>
        <w:lastRenderedPageBreak/>
        <w:t>1</w:t>
      </w:r>
      <w:r w:rsidR="002872F2" w:rsidRPr="000F53F8">
        <w:rPr>
          <w:szCs w:val="18"/>
        </w:rPr>
        <w:t>.2.2.1.2. Durante la demolición.</w:t>
      </w:r>
    </w:p>
    <w:p w:rsidR="002A6AF6" w:rsidRPr="000F53F8" w:rsidRDefault="002872F2">
      <w:pPr>
        <w:pStyle w:val="CUERPOTEXTO"/>
        <w:rPr>
          <w:szCs w:val="18"/>
        </w:rPr>
      </w:pPr>
      <w:r w:rsidRPr="000F53F8">
        <w:rPr>
          <w:szCs w:val="18"/>
        </w:rPr>
        <w:t>No se permitirá la presencia de personal en el mismo plano vertical de la zona de trabajo, siendo aconsejable que todos los operarios se sitúen en el mismo nivel, con el objetivo de evitar accidentes ocasionados por los restos desprendidos de la demolición.</w:t>
      </w:r>
    </w:p>
    <w:p w:rsidR="002A6AF6" w:rsidRPr="000F53F8" w:rsidRDefault="002872F2">
      <w:pPr>
        <w:pStyle w:val="CUERPOTEXTO"/>
        <w:rPr>
          <w:szCs w:val="18"/>
        </w:rPr>
      </w:pPr>
      <w:r w:rsidRPr="000F53F8">
        <w:rPr>
          <w:szCs w:val="18"/>
        </w:rPr>
        <w:t>Se procederá al riego de los elementos y los escombros de la demolición, para evitar la formación de polvo.</w:t>
      </w:r>
    </w:p>
    <w:p w:rsidR="002A6AF6" w:rsidRPr="000F53F8" w:rsidRDefault="002872F2">
      <w:pPr>
        <w:pStyle w:val="CUERPOTEXTO"/>
        <w:rPr>
          <w:szCs w:val="18"/>
        </w:rPr>
      </w:pPr>
      <w:r w:rsidRPr="000F53F8">
        <w:rPr>
          <w:szCs w:val="18"/>
        </w:rPr>
        <w:t>Se acotarán y vigilarán convenientemente las zonas de caída de escombros, evitando su acumulación sobre los elementos estructurales. Cuando ello sea inevitable, se limitará su peso, de modo que no se superen las sobrecargas previstas en el proyecto inicial, no sobrepasando en ningún caso los 200 kg/m².</w:t>
      </w:r>
    </w:p>
    <w:p w:rsidR="002A6AF6" w:rsidRPr="000F53F8" w:rsidRDefault="002872F2">
      <w:pPr>
        <w:pStyle w:val="CUERPOTEXTO"/>
        <w:rPr>
          <w:szCs w:val="18"/>
        </w:rPr>
      </w:pPr>
      <w:r w:rsidRPr="000F53F8">
        <w:rPr>
          <w:szCs w:val="18"/>
        </w:rPr>
        <w:t>Se evitará la acumulación y el apoyo de los escombros sobre las vallas y los paramentos verticales, para no transmitir empujes que puedan derribar de forma inesperada dichos elementos, poniendo en riesgo la seguridad de los operarios.</w:t>
      </w:r>
    </w:p>
    <w:p w:rsidR="005901FA" w:rsidRDefault="005901FA">
      <w:pPr>
        <w:pStyle w:val="CUERPOTEXTO"/>
        <w:rPr>
          <w:szCs w:val="18"/>
        </w:rPr>
      </w:pPr>
    </w:p>
    <w:p w:rsidR="005901FA" w:rsidRDefault="005901FA">
      <w:pPr>
        <w:pStyle w:val="CUERPOTEXTO"/>
        <w:rPr>
          <w:szCs w:val="18"/>
        </w:rPr>
      </w:pPr>
    </w:p>
    <w:p w:rsidR="005901FA" w:rsidRDefault="005901FA">
      <w:pPr>
        <w:pStyle w:val="CUERPOTEXTO"/>
        <w:rPr>
          <w:szCs w:val="18"/>
        </w:rPr>
      </w:pPr>
    </w:p>
    <w:p w:rsidR="002A6AF6" w:rsidRPr="000F53F8" w:rsidRDefault="002872F2">
      <w:pPr>
        <w:pStyle w:val="CUERPOTEXTO"/>
        <w:rPr>
          <w:szCs w:val="18"/>
        </w:rPr>
      </w:pPr>
      <w:r w:rsidRPr="000F53F8">
        <w:rPr>
          <w:szCs w:val="18"/>
        </w:rPr>
        <w:t>Si surgiese cualquier imprevisto o anomalía de importancia durante la ejecución de la demolición, se dará parte inmediatamente a la dirección facultativa. Cuando se trate de fisuras o grietas, se procederá a la colocación de testigos en ambas caras del elemento constructivo, para controlar sus alteraciones, indicándose la fecha de su colocación. El encargado de la obra vigilará de forma continua su evolución, al menos dos veces al día, incluidos los festivos, debiendo anotar y comunicar su comportamiento a la dirección facultativa, procediendo a la paralización parcial del derribo en la zona afectada y al apuntalamiento o consolidación del elemento si fuese necesario.</w:t>
      </w:r>
    </w:p>
    <w:p w:rsidR="002A6AF6" w:rsidRPr="000F53F8" w:rsidRDefault="002872F2">
      <w:pPr>
        <w:pStyle w:val="CUERPOTEXTO"/>
        <w:rPr>
          <w:szCs w:val="18"/>
        </w:rPr>
      </w:pPr>
      <w:r w:rsidRPr="000F53F8">
        <w:rPr>
          <w:szCs w:val="18"/>
        </w:rPr>
        <w:t>Al finalizar la jornada, las zonas del edificio que puedan verse afectadas se protegerán de la lluvia mediante lonas o plásticos, evitando que queden elementos inestables que puedan ser derribados inesperadamente por el viento u otras condiciones atmosféricas.</w:t>
      </w:r>
    </w:p>
    <w:p w:rsidR="002A6AF6" w:rsidRPr="000F53F8" w:rsidRDefault="002872F2">
      <w:pPr>
        <w:pStyle w:val="CUERPOTEXTO"/>
        <w:rPr>
          <w:szCs w:val="18"/>
        </w:rPr>
      </w:pPr>
      <w:r w:rsidRPr="000F53F8">
        <w:rPr>
          <w:szCs w:val="18"/>
        </w:rPr>
        <w:t>La demolición se efectuará siguiendo el orden inverso al que corresponde a la construcción de una obra nueva, procediendo desde arriba hacia abajo e intentando que la demolición se realice al mismo nivel, evitando la presencia de personas situadas en las proximidades de elementos que se derriben o vuelquen.</w:t>
      </w:r>
    </w:p>
    <w:p w:rsidR="002A6AF6" w:rsidRPr="000F53F8" w:rsidRDefault="002872F2">
      <w:pPr>
        <w:pStyle w:val="CUERPOTEXTO"/>
        <w:rPr>
          <w:szCs w:val="18"/>
        </w:rPr>
      </w:pPr>
      <w:r w:rsidRPr="000F53F8">
        <w:rPr>
          <w:szCs w:val="18"/>
        </w:rPr>
        <w:t>Cuando exista riesgo de caída del operario desde una altura superior a 2,0 m, se utilizarán cinturones de seguridad anclados a puntos fijos de la obra.</w:t>
      </w:r>
    </w:p>
    <w:p w:rsidR="002A6AF6" w:rsidRPr="000F53F8" w:rsidRDefault="002872F2">
      <w:pPr>
        <w:pStyle w:val="CUERPOTEXTO"/>
        <w:rPr>
          <w:szCs w:val="18"/>
        </w:rPr>
      </w:pPr>
      <w:r w:rsidRPr="000F53F8">
        <w:rPr>
          <w:szCs w:val="18"/>
        </w:rPr>
        <w:t>El troceo de los elementos se realizará por piezas de tamaño fácilmente manejable por una sola persona, excepto aquellos que puedan provocar cortes o lesiones, como es el caso de vidrios y aparatos sanitarios, que se desmontarán sin trocear.</w:t>
      </w:r>
    </w:p>
    <w:p w:rsidR="002A6AF6" w:rsidRPr="000F53F8" w:rsidRDefault="002872F2">
      <w:pPr>
        <w:pStyle w:val="CUERPOTEXTO"/>
        <w:rPr>
          <w:szCs w:val="18"/>
        </w:rPr>
      </w:pPr>
      <w:r w:rsidRPr="000F53F8">
        <w:rPr>
          <w:szCs w:val="18"/>
        </w:rPr>
        <w:t>Cuando un elemento no sea manejable por una sola persona, su corte o desmontaje se realizará manteniéndolo suspendido o apuntalado, evitando las caídas bruscas que puedan producir vibraciones que se transmitan al resto del edificio.</w:t>
      </w:r>
    </w:p>
    <w:p w:rsidR="002A6AF6" w:rsidRPr="000F53F8" w:rsidRDefault="002A6AF6">
      <w:pPr>
        <w:spacing w:after="0" w:line="2" w:lineRule="auto"/>
        <w:rPr>
          <w:rFonts w:ascii="Verdana" w:hAnsi="Verdana"/>
          <w:sz w:val="18"/>
          <w:szCs w:val="18"/>
        </w:rPr>
      </w:pPr>
      <w:bookmarkStart w:id="84" w:name="PROJ:1:2:_RC_:2:2:1:3"/>
      <w:bookmarkEnd w:id="84"/>
    </w:p>
    <w:p w:rsidR="002A6AF6" w:rsidRPr="000F53F8" w:rsidRDefault="00A37EDA">
      <w:pPr>
        <w:pStyle w:val="CAP5"/>
        <w:keepNext/>
        <w:rPr>
          <w:szCs w:val="18"/>
        </w:rPr>
      </w:pPr>
      <w:r>
        <w:rPr>
          <w:szCs w:val="18"/>
        </w:rPr>
        <w:t>1</w:t>
      </w:r>
      <w:r w:rsidR="002872F2" w:rsidRPr="000F53F8">
        <w:rPr>
          <w:szCs w:val="18"/>
        </w:rPr>
        <w:t>.2.2.1.3. Después de la demolición.</w:t>
      </w:r>
    </w:p>
    <w:p w:rsidR="002A6AF6" w:rsidRPr="000F53F8" w:rsidRDefault="002872F2">
      <w:pPr>
        <w:pStyle w:val="CUERPOTEXTO"/>
        <w:rPr>
          <w:szCs w:val="18"/>
        </w:rPr>
      </w:pPr>
      <w:r w:rsidRPr="000F53F8">
        <w:rPr>
          <w:szCs w:val="18"/>
        </w:rPr>
        <w:t>Una vez alcanzada la cota cero, se procederá a una revisión general de las edificaciones colindantes para observar las lesiones que hayan podido sufrir.</w:t>
      </w:r>
    </w:p>
    <w:p w:rsidR="002A6AF6" w:rsidRPr="000F53F8" w:rsidRDefault="002872F2">
      <w:pPr>
        <w:pStyle w:val="CUERPOTEXTO"/>
        <w:rPr>
          <w:szCs w:val="18"/>
        </w:rPr>
      </w:pPr>
      <w:r w:rsidRPr="000F53F8">
        <w:rPr>
          <w:szCs w:val="18"/>
        </w:rPr>
        <w:t>Se repararán o repondrán, en su caso, los elementos urbanos y el mobiliario público que hayan resultado deteriorados a causa de la demolición.</w:t>
      </w:r>
    </w:p>
    <w:p w:rsidR="002A6AF6" w:rsidRDefault="002872F2">
      <w:pPr>
        <w:pStyle w:val="CUERPOTEXTO"/>
        <w:rPr>
          <w:szCs w:val="18"/>
        </w:rPr>
      </w:pPr>
      <w:r w:rsidRPr="000F53F8">
        <w:rPr>
          <w:szCs w:val="18"/>
        </w:rPr>
        <w:t>Quedarán en perfecto estado, una vez concluida la demolición, la acera y los viales, con sus arquetas y sumideros.</w:t>
      </w:r>
    </w:p>
    <w:p w:rsidR="005901FA" w:rsidRDefault="005901FA">
      <w:pPr>
        <w:pStyle w:val="CUERPOTEXTO"/>
        <w:rPr>
          <w:szCs w:val="18"/>
        </w:rPr>
      </w:pPr>
    </w:p>
    <w:p w:rsidR="00245B0C" w:rsidRDefault="00245B0C">
      <w:r>
        <w:br w:type="page"/>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5901FA" w:rsidRPr="00EC7A68" w:rsidTr="00686898">
        <w:trPr>
          <w:cantSplit/>
          <w:trHeight w:val="59"/>
        </w:trPr>
        <w:tc>
          <w:tcPr>
            <w:tcW w:w="9826" w:type="dxa"/>
            <w:gridSpan w:val="2"/>
            <w:tcMar>
              <w:top w:w="17" w:type="dxa"/>
              <w:left w:w="6" w:type="dxa"/>
              <w:bottom w:w="23" w:type="dxa"/>
              <w:right w:w="11" w:type="dxa"/>
            </w:tcMar>
            <w:vAlign w:val="center"/>
          </w:tcPr>
          <w:p w:rsidR="005901FA" w:rsidRPr="00EC7A68" w:rsidRDefault="005901FA" w:rsidP="00686898">
            <w:pPr>
              <w:keepNext/>
              <w:spacing w:after="120" w:line="240" w:lineRule="auto"/>
              <w:jc w:val="center"/>
              <w:rPr>
                <w:rFonts w:ascii="Verdana" w:hAnsi="Verdana" w:cs="Verdana"/>
                <w:sz w:val="18"/>
              </w:rPr>
            </w:pPr>
            <w:r w:rsidRPr="00EC7A68">
              <w:rPr>
                <w:rFonts w:ascii="Verdana" w:hAnsi="Verdana" w:cs="Verdana"/>
                <w:sz w:val="18"/>
              </w:rPr>
              <w:lastRenderedPageBreak/>
              <w:t xml:space="preserve">En </w:t>
            </w:r>
            <w:r>
              <w:rPr>
                <w:rFonts w:ascii="Verdana" w:hAnsi="Verdana" w:cs="Verdana"/>
                <w:sz w:val="18"/>
              </w:rPr>
              <w:t>Tielmes</w:t>
            </w:r>
            <w:r w:rsidRPr="00EC7A68">
              <w:rPr>
                <w:rFonts w:ascii="Verdana" w:hAnsi="Verdana" w:cs="Verdana"/>
                <w:sz w:val="18"/>
              </w:rPr>
              <w:t>, a julio de 2022</w:t>
            </w:r>
          </w:p>
          <w:p w:rsidR="005901FA" w:rsidRPr="00EC7A68" w:rsidRDefault="005901FA" w:rsidP="00686898">
            <w:pPr>
              <w:keepNext/>
              <w:spacing w:after="0" w:line="2" w:lineRule="auto"/>
              <w:rPr>
                <w:rFonts w:ascii="Verdana" w:hAnsi="Verdana"/>
              </w:rPr>
            </w:pPr>
          </w:p>
          <w:p w:rsidR="005901FA" w:rsidRPr="00EC7A68" w:rsidRDefault="005901FA" w:rsidP="00686898">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5901FA" w:rsidRPr="00EC7A68" w:rsidTr="00686898">
        <w:trPr>
          <w:cantSplit/>
          <w:trHeight w:val="59"/>
        </w:trPr>
        <w:tc>
          <w:tcPr>
            <w:tcW w:w="4968" w:type="dxa"/>
            <w:tcMar>
              <w:top w:w="17" w:type="dxa"/>
              <w:left w:w="6" w:type="dxa"/>
              <w:bottom w:w="23" w:type="dxa"/>
              <w:right w:w="11" w:type="dxa"/>
            </w:tcMar>
            <w:vAlign w:val="center"/>
          </w:tcPr>
          <w:p w:rsidR="005901FA" w:rsidRPr="00EC7A68" w:rsidRDefault="005901FA" w:rsidP="00686898">
            <w:pPr>
              <w:pStyle w:val="TableParagraph"/>
              <w:spacing w:line="240" w:lineRule="atLeast"/>
              <w:contextualSpacing/>
              <w:jc w:val="center"/>
              <w:rPr>
                <w:rFonts w:ascii="Verdana" w:hAnsi="Verdana"/>
                <w:b/>
                <w:color w:val="FF0000"/>
                <w:sz w:val="18"/>
                <w:szCs w:val="18"/>
                <w:lang w:val="es-ES"/>
              </w:rPr>
            </w:pPr>
          </w:p>
          <w:p w:rsidR="005901FA" w:rsidRPr="00EC7A68" w:rsidRDefault="005901FA" w:rsidP="00686898">
            <w:pPr>
              <w:pStyle w:val="TableParagraph"/>
              <w:spacing w:line="240" w:lineRule="atLeast"/>
              <w:contextualSpacing/>
              <w:jc w:val="center"/>
              <w:rPr>
                <w:rFonts w:ascii="Verdana" w:hAnsi="Verdana" w:cs="Arial"/>
                <w:color w:val="FF0000"/>
                <w:sz w:val="18"/>
                <w:szCs w:val="18"/>
                <w:lang w:val="es-ES"/>
              </w:rPr>
            </w:pPr>
          </w:p>
          <w:p w:rsidR="005901FA" w:rsidRPr="001F3C32" w:rsidRDefault="005901FA" w:rsidP="00686898">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extent cx="1600200" cy="581025"/>
                  <wp:effectExtent l="19050" t="0" r="0" b="0"/>
                  <wp:docPr id="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5901FA" w:rsidRDefault="005901FA" w:rsidP="00686898">
            <w:pPr>
              <w:pStyle w:val="TableParagraph"/>
              <w:spacing w:line="240" w:lineRule="atLeast"/>
              <w:contextualSpacing/>
              <w:jc w:val="center"/>
              <w:rPr>
                <w:rFonts w:ascii="Verdana" w:hAnsi="Verdana" w:cs="Arial"/>
                <w:b/>
                <w:sz w:val="18"/>
                <w:szCs w:val="18"/>
                <w:lang w:val="es-ES"/>
              </w:rPr>
            </w:pPr>
          </w:p>
          <w:p w:rsidR="005901FA" w:rsidRDefault="005901FA" w:rsidP="00686898">
            <w:pPr>
              <w:pStyle w:val="TableParagraph"/>
              <w:spacing w:line="240" w:lineRule="atLeast"/>
              <w:contextualSpacing/>
              <w:jc w:val="center"/>
              <w:rPr>
                <w:rFonts w:ascii="Verdana" w:hAnsi="Verdana" w:cs="Arial"/>
                <w:b/>
                <w:sz w:val="18"/>
                <w:szCs w:val="18"/>
                <w:lang w:val="es-ES"/>
              </w:rPr>
            </w:pPr>
          </w:p>
          <w:p w:rsidR="005901FA" w:rsidRPr="001F3C32" w:rsidRDefault="005901FA" w:rsidP="00686898">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5901FA" w:rsidRPr="001F3C32" w:rsidRDefault="005901FA" w:rsidP="00686898">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5901FA" w:rsidRPr="001F3C32" w:rsidRDefault="005901FA" w:rsidP="00686898">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5901FA" w:rsidRPr="00EB3FB4" w:rsidRDefault="005901FA" w:rsidP="00686898">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5901FA" w:rsidRPr="00EB3FB4" w:rsidRDefault="005901FA" w:rsidP="00686898">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5901FA" w:rsidRPr="00EC7A68" w:rsidRDefault="005901FA" w:rsidP="00686898">
            <w:pPr>
              <w:pStyle w:val="TableParagraph"/>
              <w:spacing w:line="240" w:lineRule="atLeast"/>
              <w:contextualSpacing/>
              <w:jc w:val="center"/>
              <w:rPr>
                <w:rFonts w:ascii="Verdana" w:hAnsi="Verdana" w:cs="Arial"/>
                <w:color w:val="FF0000"/>
                <w:sz w:val="18"/>
                <w:szCs w:val="18"/>
              </w:rPr>
            </w:pPr>
          </w:p>
        </w:tc>
        <w:tc>
          <w:tcPr>
            <w:tcW w:w="4858" w:type="dxa"/>
          </w:tcPr>
          <w:p w:rsidR="005901FA" w:rsidRPr="00697166" w:rsidRDefault="005901FA" w:rsidP="00686898">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extent cx="991235" cy="1035685"/>
                  <wp:effectExtent l="0" t="0" r="0" b="0"/>
                  <wp:docPr id="4"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5901FA" w:rsidRPr="00697166" w:rsidRDefault="005901FA" w:rsidP="00686898">
            <w:pPr>
              <w:spacing w:after="0" w:line="240" w:lineRule="atLeast"/>
              <w:jc w:val="center"/>
              <w:rPr>
                <w:rFonts w:ascii="Verdana" w:hAnsi="Verdana" w:cs="Arial"/>
                <w:sz w:val="18"/>
                <w:szCs w:val="18"/>
              </w:rPr>
            </w:pPr>
          </w:p>
          <w:p w:rsidR="005901FA" w:rsidRPr="00697166" w:rsidRDefault="005901FA" w:rsidP="00686898">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Ruíz Carreño</w:t>
            </w:r>
          </w:p>
          <w:p w:rsidR="005901FA" w:rsidRPr="00697166" w:rsidRDefault="005901FA" w:rsidP="00686898">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5901FA" w:rsidRPr="00697166" w:rsidRDefault="005901FA" w:rsidP="00686898">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5901FA" w:rsidRPr="00697166" w:rsidRDefault="005901FA" w:rsidP="00686898">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5901FA" w:rsidRPr="00EC7A68" w:rsidRDefault="005901FA" w:rsidP="00686898">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5901FA" w:rsidRPr="000F53F8" w:rsidRDefault="005901FA">
      <w:pPr>
        <w:pStyle w:val="CUERPOTEXTO"/>
        <w:rPr>
          <w:szCs w:val="18"/>
        </w:rPr>
      </w:pPr>
    </w:p>
    <w:sectPr w:rsidR="005901FA" w:rsidRPr="000F53F8" w:rsidSect="00894ADF">
      <w:headerReference w:type="even" r:id="rId10"/>
      <w:headerReference w:type="default" r:id="rId11"/>
      <w:footerReference w:type="even" r:id="rId12"/>
      <w:footerReference w:type="default" r:id="rId13"/>
      <w:pgSz w:w="11906" w:h="16838"/>
      <w:pgMar w:top="907" w:right="907" w:bottom="907" w:left="907" w:header="907" w:footer="907" w:gutter="283"/>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331" w:rsidRDefault="003C2331" w:rsidP="002A6AF6">
      <w:pPr>
        <w:spacing w:after="0" w:line="240" w:lineRule="auto"/>
      </w:pPr>
      <w:r>
        <w:separator/>
      </w:r>
    </w:p>
  </w:endnote>
  <w:endnote w:type="continuationSeparator" w:id="0">
    <w:p w:rsidR="003C2331" w:rsidRDefault="003C2331" w:rsidP="002A6A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296354"/>
      <w:docPartObj>
        <w:docPartGallery w:val="Page Numbers (Bottom of Page)"/>
        <w:docPartUnique/>
      </w:docPartObj>
    </w:sdtPr>
    <w:sdtContent>
      <w:p w:rsidR="00245B0C" w:rsidRDefault="00245B0C">
        <w:pPr>
          <w:pStyle w:val="Piedepgina"/>
          <w:jc w:val="right"/>
        </w:pPr>
        <w:r>
          <w:fldChar w:fldCharType="begin"/>
        </w:r>
        <w:r>
          <w:instrText>PAGE   \* MERGEFORMAT</w:instrText>
        </w:r>
        <w:r>
          <w:fldChar w:fldCharType="separate"/>
        </w:r>
        <w:r>
          <w:rPr>
            <w:noProof/>
          </w:rPr>
          <w:t>2</w:t>
        </w:r>
        <w:r>
          <w:fldChar w:fldCharType="end"/>
        </w:r>
      </w:p>
    </w:sdtContent>
  </w:sdt>
  <w:p w:rsidR="00E93E05" w:rsidRDefault="00E93E05">
    <w:pPr>
      <w:spacing w:after="0" w:line="2"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007015"/>
      <w:docPartObj>
        <w:docPartGallery w:val="Page Numbers (Bottom of Page)"/>
        <w:docPartUnique/>
      </w:docPartObj>
    </w:sdtPr>
    <w:sdtContent>
      <w:p w:rsidR="00245B0C" w:rsidRDefault="00245B0C">
        <w:pPr>
          <w:pStyle w:val="Piedepgina"/>
          <w:jc w:val="right"/>
        </w:pPr>
        <w:r>
          <w:fldChar w:fldCharType="begin"/>
        </w:r>
        <w:r>
          <w:instrText>PAGE   \* MERGEFORMAT</w:instrText>
        </w:r>
        <w:r>
          <w:fldChar w:fldCharType="separate"/>
        </w:r>
        <w:r>
          <w:rPr>
            <w:noProof/>
          </w:rPr>
          <w:t>3</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331" w:rsidRDefault="003C2331" w:rsidP="002A6AF6">
      <w:pPr>
        <w:spacing w:after="0" w:line="240" w:lineRule="auto"/>
      </w:pPr>
      <w:r>
        <w:separator/>
      </w:r>
    </w:p>
  </w:footnote>
  <w:footnote w:type="continuationSeparator" w:id="0">
    <w:p w:rsidR="003C2331" w:rsidRDefault="003C2331" w:rsidP="002A6A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684" w:type="pct"/>
      <w:tblCellMar>
        <w:top w:w="28" w:type="dxa"/>
        <w:left w:w="28" w:type="dxa"/>
        <w:bottom w:w="28" w:type="dxa"/>
        <w:right w:w="28" w:type="dxa"/>
      </w:tblCellMar>
      <w:tblLook w:val="0000" w:firstRow="0" w:lastRow="0" w:firstColumn="0" w:lastColumn="0" w:noHBand="0" w:noVBand="0"/>
    </w:tblPr>
    <w:tblGrid>
      <w:gridCol w:w="1474"/>
      <w:gridCol w:w="339"/>
      <w:gridCol w:w="7429"/>
    </w:tblGrid>
    <w:tr w:rsidR="00E93E05" w:rsidRPr="00561CBF" w:rsidTr="00640737">
      <w:trPr>
        <w:cantSplit/>
      </w:trPr>
      <w:tc>
        <w:tcPr>
          <w:tcW w:w="0" w:type="auto"/>
          <w:noWrap/>
          <w:vAlign w:val="bottom"/>
        </w:tcPr>
        <w:p w:rsidR="00E93E05" w:rsidRPr="00561CBF" w:rsidRDefault="00E93E05" w:rsidP="00640737">
          <w:pPr>
            <w:spacing w:after="0" w:line="240" w:lineRule="auto"/>
            <w:jc w:val="center"/>
            <w:rPr>
              <w:rFonts w:ascii="Verdana" w:hAnsi="Verdana" w:cs="Verdana"/>
              <w:sz w:val="16"/>
              <w:szCs w:val="18"/>
            </w:rPr>
          </w:pPr>
          <w:r w:rsidRPr="00561CBF">
            <w:rPr>
              <w:rFonts w:ascii="Verdana" w:hAnsi="Verdana"/>
              <w:noProof/>
              <w:sz w:val="16"/>
              <w:szCs w:val="18"/>
            </w:rPr>
            <w:drawing>
              <wp:inline distT="0" distB="0" distL="0" distR="0">
                <wp:extent cx="900000" cy="558000"/>
                <wp:effectExtent l="0" t="0" r="0" b="0"/>
                <wp:docPr id="1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E93E05" w:rsidRPr="00561CBF" w:rsidRDefault="00E93E05" w:rsidP="00640737">
          <w:pPr>
            <w:spacing w:after="0" w:line="2" w:lineRule="auto"/>
            <w:rPr>
              <w:rFonts w:ascii="Verdana" w:hAnsi="Verdana"/>
              <w:sz w:val="16"/>
              <w:szCs w:val="18"/>
            </w:rPr>
          </w:pPr>
        </w:p>
        <w:tbl>
          <w:tblPr>
            <w:tblW w:w="283" w:type="dxa"/>
            <w:tblCellMar>
              <w:left w:w="0" w:type="dxa"/>
              <w:right w:w="0" w:type="dxa"/>
            </w:tblCellMar>
            <w:tblLook w:val="04A0" w:firstRow="1" w:lastRow="0" w:firstColumn="1" w:lastColumn="0" w:noHBand="0" w:noVBand="1"/>
          </w:tblPr>
          <w:tblGrid>
            <w:gridCol w:w="283"/>
          </w:tblGrid>
          <w:tr w:rsidR="00E93E05" w:rsidRPr="00561CBF" w:rsidTr="00640737">
            <w:trPr>
              <w:cantSplit/>
              <w:trHeight w:hRule="exact" w:val="57"/>
            </w:trPr>
            <w:tc>
              <w:tcPr>
                <w:tcW w:w="283" w:type="dxa"/>
              </w:tcPr>
              <w:p w:rsidR="00E93E05" w:rsidRPr="00561CBF" w:rsidRDefault="00E93E05" w:rsidP="00640737">
                <w:pPr>
                  <w:spacing w:after="0" w:line="2" w:lineRule="auto"/>
                  <w:rPr>
                    <w:rFonts w:ascii="Verdana" w:hAnsi="Verdana"/>
                    <w:sz w:val="16"/>
                    <w:szCs w:val="18"/>
                  </w:rPr>
                </w:pPr>
              </w:p>
            </w:tc>
          </w:tr>
        </w:tbl>
        <w:p w:rsidR="00E93E05" w:rsidRPr="00561CBF" w:rsidRDefault="00E93E05" w:rsidP="00640737">
          <w:pPr>
            <w:spacing w:after="0" w:line="2" w:lineRule="auto"/>
            <w:rPr>
              <w:rFonts w:ascii="Verdana" w:hAnsi="Verdana"/>
              <w:sz w:val="16"/>
              <w:szCs w:val="18"/>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891"/>
            <w:gridCol w:w="3142"/>
            <w:gridCol w:w="2943"/>
          </w:tblGrid>
          <w:tr w:rsidR="00E93E05" w:rsidRPr="00561CBF" w:rsidTr="00640737">
            <w:trPr>
              <w:cantSplit/>
            </w:trPr>
            <w:tc>
              <w:tcPr>
                <w:tcW w:w="0" w:type="auto"/>
                <w:noWrap/>
                <w:vAlign w:val="center"/>
              </w:tcPr>
              <w:p w:rsidR="00E93E05" w:rsidRPr="00561CBF" w:rsidRDefault="00E93E05" w:rsidP="00640737">
                <w:pPr>
                  <w:pStyle w:val="CABEZAPAGcampocabecera"/>
                  <w:rPr>
                    <w:sz w:val="16"/>
                    <w:szCs w:val="18"/>
                  </w:rPr>
                </w:pPr>
                <w:r w:rsidRPr="00561CBF">
                  <w:rPr>
                    <w:sz w:val="16"/>
                    <w:szCs w:val="18"/>
                  </w:rPr>
                  <w:t>Proyecto</w:t>
                </w:r>
              </w:p>
            </w:tc>
            <w:tc>
              <w:tcPr>
                <w:tcW w:w="6085" w:type="dxa"/>
                <w:gridSpan w:val="2"/>
                <w:vAlign w:val="center"/>
              </w:tcPr>
              <w:p w:rsidR="00E93E05" w:rsidRPr="00561CBF" w:rsidRDefault="00E93E05" w:rsidP="00640737">
                <w:pPr>
                  <w:pStyle w:val="CABEZAPAGtexto"/>
                  <w:rPr>
                    <w:sz w:val="16"/>
                    <w:szCs w:val="18"/>
                  </w:rPr>
                </w:pPr>
                <w:r w:rsidRPr="00561CBF">
                  <w:rPr>
                    <w:sz w:val="16"/>
                    <w:szCs w:val="18"/>
                  </w:rPr>
                  <w:t xml:space="preserve">Proyecto </w:t>
                </w:r>
                <w:r>
                  <w:rPr>
                    <w:sz w:val="16"/>
                    <w:szCs w:val="18"/>
                  </w:rPr>
                  <w:t>de Demolición del</w:t>
                </w:r>
                <w:r w:rsidRPr="00561CBF">
                  <w:rPr>
                    <w:sz w:val="16"/>
                    <w:szCs w:val="18"/>
                  </w:rPr>
                  <w:t xml:space="preserve"> Consultorio</w:t>
                </w:r>
                <w:r>
                  <w:rPr>
                    <w:sz w:val="16"/>
                    <w:szCs w:val="18"/>
                  </w:rPr>
                  <w:t xml:space="preserve"> </w:t>
                </w:r>
                <w:r w:rsidRPr="00561CBF">
                  <w:rPr>
                    <w:sz w:val="16"/>
                    <w:szCs w:val="18"/>
                  </w:rPr>
                  <w:t>Local de Tielmes</w:t>
                </w:r>
              </w:p>
            </w:tc>
          </w:tr>
          <w:tr w:rsidR="00E93E05" w:rsidRPr="00561CBF" w:rsidTr="00640737">
            <w:trPr>
              <w:gridAfter w:val="1"/>
              <w:wAfter w:w="2923" w:type="dxa"/>
              <w:cantSplit/>
            </w:trPr>
            <w:tc>
              <w:tcPr>
                <w:tcW w:w="0" w:type="auto"/>
                <w:noWrap/>
                <w:vAlign w:val="center"/>
              </w:tcPr>
              <w:p w:rsidR="00E93E05" w:rsidRPr="00561CBF" w:rsidRDefault="00E93E05" w:rsidP="00640737">
                <w:pPr>
                  <w:pStyle w:val="CABEZAPAGcampocabecera"/>
                  <w:rPr>
                    <w:sz w:val="16"/>
                    <w:szCs w:val="18"/>
                  </w:rPr>
                </w:pPr>
                <w:r w:rsidRPr="00561CBF">
                  <w:rPr>
                    <w:sz w:val="16"/>
                    <w:szCs w:val="18"/>
                  </w:rPr>
                  <w:t>Situación</w:t>
                </w:r>
              </w:p>
            </w:tc>
            <w:tc>
              <w:tcPr>
                <w:tcW w:w="0" w:type="auto"/>
                <w:vAlign w:val="center"/>
              </w:tcPr>
              <w:p w:rsidR="00E93E05" w:rsidRPr="00561CBF" w:rsidRDefault="00E93E05" w:rsidP="00640737">
                <w:pPr>
                  <w:pStyle w:val="CABEZAPAGtexto"/>
                  <w:rPr>
                    <w:sz w:val="16"/>
                    <w:szCs w:val="18"/>
                  </w:rPr>
                </w:pPr>
                <w:r w:rsidRPr="00561CBF">
                  <w:rPr>
                    <w:sz w:val="16"/>
                    <w:szCs w:val="18"/>
                  </w:rPr>
                  <w:t>Calle Real, 37, 28550 Tielmes, Madrid</w:t>
                </w:r>
              </w:p>
            </w:tc>
          </w:tr>
        </w:tbl>
        <w:p w:rsidR="00E93E05" w:rsidRPr="00561CBF" w:rsidRDefault="00E93E05" w:rsidP="00640737">
          <w:pPr>
            <w:spacing w:after="0" w:line="2" w:lineRule="auto"/>
            <w:rPr>
              <w:rFonts w:ascii="Verdana" w:hAnsi="Verdana"/>
              <w:sz w:val="16"/>
              <w:szCs w:val="18"/>
            </w:rPr>
          </w:pPr>
        </w:p>
      </w:tc>
    </w:tr>
  </w:tbl>
  <w:p w:rsidR="00E93E05" w:rsidRPr="00561CBF" w:rsidRDefault="00E93E05" w:rsidP="00215F3C">
    <w:pPr>
      <w:spacing w:after="0" w:line="2" w:lineRule="auto"/>
      <w:rPr>
        <w:rFonts w:ascii="Verdana" w:hAnsi="Verdana"/>
        <w:sz w:val="16"/>
        <w:szCs w:val="18"/>
      </w:rPr>
    </w:pPr>
  </w:p>
  <w:tbl>
    <w:tblPr>
      <w:tblW w:w="5000" w:type="pct"/>
      <w:tblCellMar>
        <w:top w:w="28" w:type="dxa"/>
        <w:left w:w="28" w:type="dxa"/>
        <w:bottom w:w="28" w:type="dxa"/>
        <w:right w:w="28" w:type="dxa"/>
      </w:tblCellMar>
      <w:tblLook w:val="0000" w:firstRow="0" w:lastRow="0" w:firstColumn="0" w:lastColumn="0" w:noHBand="0" w:noVBand="0"/>
    </w:tblPr>
    <w:tblGrid>
      <w:gridCol w:w="7779"/>
      <w:gridCol w:w="2086"/>
    </w:tblGrid>
    <w:tr w:rsidR="00E93E05" w:rsidRPr="00561CBF" w:rsidTr="00640737">
      <w:trPr>
        <w:cantSplit/>
      </w:trPr>
      <w:tc>
        <w:tcPr>
          <w:tcW w:w="3960" w:type="pct"/>
          <w:noWrap/>
          <w:vAlign w:val="center"/>
        </w:tcPr>
        <w:p w:rsidR="00E93E05" w:rsidRPr="00561CBF" w:rsidRDefault="00E93E05" w:rsidP="00640737">
          <w:pPr>
            <w:spacing w:after="0" w:line="240" w:lineRule="auto"/>
            <w:rPr>
              <w:rFonts w:ascii="Verdana" w:hAnsi="Verdana" w:cs="Verdana"/>
              <w:sz w:val="16"/>
              <w:szCs w:val="18"/>
            </w:rPr>
          </w:pPr>
        </w:p>
      </w:tc>
      <w:tc>
        <w:tcPr>
          <w:tcW w:w="0" w:type="auto"/>
          <w:noWrap/>
          <w:vAlign w:val="center"/>
        </w:tcPr>
        <w:p w:rsidR="00E93E05" w:rsidRPr="00561CBF" w:rsidRDefault="00E93E05" w:rsidP="00640737">
          <w:pPr>
            <w:pStyle w:val="CABEZAPAGfechavalor"/>
            <w:jc w:val="right"/>
            <w:rPr>
              <w:szCs w:val="18"/>
            </w:rPr>
          </w:pPr>
          <w:r>
            <w:rPr>
              <w:szCs w:val="18"/>
            </w:rPr>
            <w:t>I</w:t>
          </w:r>
          <w:r w:rsidRPr="00561CBF">
            <w:rPr>
              <w:szCs w:val="18"/>
            </w:rPr>
            <w:t>I</w:t>
          </w:r>
          <w:r w:rsidR="0044283A">
            <w:rPr>
              <w:szCs w:val="18"/>
            </w:rPr>
            <w:t>I</w:t>
          </w:r>
          <w:r w:rsidRPr="00561CBF">
            <w:rPr>
              <w:szCs w:val="18"/>
            </w:rPr>
            <w:t xml:space="preserve">. </w:t>
          </w:r>
          <w:r>
            <w:rPr>
              <w:szCs w:val="18"/>
            </w:rPr>
            <w:t>Pliego de condiciones</w:t>
          </w:r>
        </w:p>
      </w:tc>
    </w:tr>
  </w:tbl>
  <w:p w:rsidR="00E93E05" w:rsidRPr="00561CBF" w:rsidRDefault="003C2331" w:rsidP="00561CBF">
    <w:pPr>
      <w:pStyle w:val="Encabezado"/>
    </w:pPr>
    <w:r>
      <w:pict>
        <v:rect id="_x0000_i1025" style="width:50pt;height:1.7pt" o:hrstd="t" o:hrnoshade="t" o:hr="t" fillcolor="black" stroked="f"/>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684" w:type="pct"/>
      <w:tblCellMar>
        <w:top w:w="28" w:type="dxa"/>
        <w:left w:w="28" w:type="dxa"/>
        <w:bottom w:w="28" w:type="dxa"/>
        <w:right w:w="28" w:type="dxa"/>
      </w:tblCellMar>
      <w:tblLook w:val="0000" w:firstRow="0" w:lastRow="0" w:firstColumn="0" w:lastColumn="0" w:noHBand="0" w:noVBand="0"/>
    </w:tblPr>
    <w:tblGrid>
      <w:gridCol w:w="1474"/>
      <w:gridCol w:w="339"/>
      <w:gridCol w:w="7429"/>
    </w:tblGrid>
    <w:tr w:rsidR="00E93E05" w:rsidRPr="00561CBF" w:rsidTr="00640737">
      <w:trPr>
        <w:cantSplit/>
      </w:trPr>
      <w:tc>
        <w:tcPr>
          <w:tcW w:w="0" w:type="auto"/>
          <w:noWrap/>
          <w:vAlign w:val="bottom"/>
        </w:tcPr>
        <w:p w:rsidR="00E93E05" w:rsidRPr="00561CBF" w:rsidRDefault="00E93E05" w:rsidP="00640737">
          <w:pPr>
            <w:spacing w:after="0" w:line="240" w:lineRule="auto"/>
            <w:jc w:val="center"/>
            <w:rPr>
              <w:rFonts w:ascii="Verdana" w:hAnsi="Verdana" w:cs="Verdana"/>
              <w:sz w:val="16"/>
              <w:szCs w:val="18"/>
            </w:rPr>
          </w:pPr>
          <w:r w:rsidRPr="00561CBF">
            <w:rPr>
              <w:rFonts w:ascii="Verdana" w:hAnsi="Verdana"/>
              <w:noProof/>
              <w:sz w:val="16"/>
              <w:szCs w:val="18"/>
            </w:rPr>
            <w:drawing>
              <wp:inline distT="0" distB="0" distL="0" distR="0">
                <wp:extent cx="900000" cy="558000"/>
                <wp:effectExtent l="0" t="0" r="0" b="0"/>
                <wp:docPr id="1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E93E05" w:rsidRPr="00561CBF" w:rsidRDefault="00E93E05" w:rsidP="00640737">
          <w:pPr>
            <w:spacing w:after="0" w:line="2" w:lineRule="auto"/>
            <w:rPr>
              <w:rFonts w:ascii="Verdana" w:hAnsi="Verdana"/>
              <w:sz w:val="16"/>
              <w:szCs w:val="18"/>
            </w:rPr>
          </w:pPr>
        </w:p>
        <w:tbl>
          <w:tblPr>
            <w:tblW w:w="283" w:type="dxa"/>
            <w:tblCellMar>
              <w:left w:w="0" w:type="dxa"/>
              <w:right w:w="0" w:type="dxa"/>
            </w:tblCellMar>
            <w:tblLook w:val="04A0" w:firstRow="1" w:lastRow="0" w:firstColumn="1" w:lastColumn="0" w:noHBand="0" w:noVBand="1"/>
          </w:tblPr>
          <w:tblGrid>
            <w:gridCol w:w="283"/>
          </w:tblGrid>
          <w:tr w:rsidR="00E93E05" w:rsidRPr="00561CBF" w:rsidTr="00640737">
            <w:trPr>
              <w:cantSplit/>
              <w:trHeight w:hRule="exact" w:val="57"/>
            </w:trPr>
            <w:tc>
              <w:tcPr>
                <w:tcW w:w="283" w:type="dxa"/>
              </w:tcPr>
              <w:p w:rsidR="00E93E05" w:rsidRPr="00561CBF" w:rsidRDefault="00E93E05" w:rsidP="00640737">
                <w:pPr>
                  <w:spacing w:after="0" w:line="2" w:lineRule="auto"/>
                  <w:rPr>
                    <w:rFonts w:ascii="Verdana" w:hAnsi="Verdana"/>
                    <w:sz w:val="16"/>
                    <w:szCs w:val="18"/>
                  </w:rPr>
                </w:pPr>
              </w:p>
            </w:tc>
          </w:tr>
        </w:tbl>
        <w:p w:rsidR="00E93E05" w:rsidRPr="00561CBF" w:rsidRDefault="00E93E05" w:rsidP="00640737">
          <w:pPr>
            <w:spacing w:after="0" w:line="2" w:lineRule="auto"/>
            <w:rPr>
              <w:rFonts w:ascii="Verdana" w:hAnsi="Verdana"/>
              <w:sz w:val="16"/>
              <w:szCs w:val="18"/>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891"/>
            <w:gridCol w:w="3142"/>
            <w:gridCol w:w="2943"/>
          </w:tblGrid>
          <w:tr w:rsidR="00E93E05" w:rsidRPr="00561CBF" w:rsidTr="00640737">
            <w:trPr>
              <w:cantSplit/>
            </w:trPr>
            <w:tc>
              <w:tcPr>
                <w:tcW w:w="0" w:type="auto"/>
                <w:noWrap/>
                <w:vAlign w:val="center"/>
              </w:tcPr>
              <w:p w:rsidR="00E93E05" w:rsidRPr="00561CBF" w:rsidRDefault="00E93E05" w:rsidP="00640737">
                <w:pPr>
                  <w:pStyle w:val="CABEZAPAGcampocabecera"/>
                  <w:rPr>
                    <w:sz w:val="16"/>
                    <w:szCs w:val="18"/>
                  </w:rPr>
                </w:pPr>
                <w:r w:rsidRPr="00561CBF">
                  <w:rPr>
                    <w:sz w:val="16"/>
                    <w:szCs w:val="18"/>
                  </w:rPr>
                  <w:t>Proyecto</w:t>
                </w:r>
              </w:p>
            </w:tc>
            <w:tc>
              <w:tcPr>
                <w:tcW w:w="6085" w:type="dxa"/>
                <w:gridSpan w:val="2"/>
                <w:vAlign w:val="center"/>
              </w:tcPr>
              <w:p w:rsidR="00E93E05" w:rsidRPr="00561CBF" w:rsidRDefault="00E93E05" w:rsidP="00640737">
                <w:pPr>
                  <w:pStyle w:val="CABEZAPAGtexto"/>
                  <w:rPr>
                    <w:sz w:val="16"/>
                    <w:szCs w:val="18"/>
                  </w:rPr>
                </w:pPr>
                <w:r w:rsidRPr="00561CBF">
                  <w:rPr>
                    <w:sz w:val="16"/>
                    <w:szCs w:val="18"/>
                  </w:rPr>
                  <w:t xml:space="preserve">Proyecto </w:t>
                </w:r>
                <w:r>
                  <w:rPr>
                    <w:sz w:val="16"/>
                    <w:szCs w:val="18"/>
                  </w:rPr>
                  <w:t>de Demolición del</w:t>
                </w:r>
                <w:r w:rsidRPr="00561CBF">
                  <w:rPr>
                    <w:sz w:val="16"/>
                    <w:szCs w:val="18"/>
                  </w:rPr>
                  <w:t xml:space="preserve"> Consultorio</w:t>
                </w:r>
                <w:r>
                  <w:rPr>
                    <w:sz w:val="16"/>
                    <w:szCs w:val="18"/>
                  </w:rPr>
                  <w:t xml:space="preserve"> </w:t>
                </w:r>
                <w:r w:rsidRPr="00561CBF">
                  <w:rPr>
                    <w:sz w:val="16"/>
                    <w:szCs w:val="18"/>
                  </w:rPr>
                  <w:t>Local de Tielmes</w:t>
                </w:r>
              </w:p>
            </w:tc>
          </w:tr>
          <w:tr w:rsidR="00E93E05" w:rsidRPr="00561CBF" w:rsidTr="00640737">
            <w:trPr>
              <w:gridAfter w:val="1"/>
              <w:wAfter w:w="2923" w:type="dxa"/>
              <w:cantSplit/>
            </w:trPr>
            <w:tc>
              <w:tcPr>
                <w:tcW w:w="0" w:type="auto"/>
                <w:noWrap/>
                <w:vAlign w:val="center"/>
              </w:tcPr>
              <w:p w:rsidR="00E93E05" w:rsidRPr="00561CBF" w:rsidRDefault="00E93E05" w:rsidP="00640737">
                <w:pPr>
                  <w:pStyle w:val="CABEZAPAGcampocabecera"/>
                  <w:rPr>
                    <w:sz w:val="16"/>
                    <w:szCs w:val="18"/>
                  </w:rPr>
                </w:pPr>
                <w:r w:rsidRPr="00561CBF">
                  <w:rPr>
                    <w:sz w:val="16"/>
                    <w:szCs w:val="18"/>
                  </w:rPr>
                  <w:t>Situación</w:t>
                </w:r>
              </w:p>
            </w:tc>
            <w:tc>
              <w:tcPr>
                <w:tcW w:w="0" w:type="auto"/>
                <w:vAlign w:val="center"/>
              </w:tcPr>
              <w:p w:rsidR="00E93E05" w:rsidRPr="00561CBF" w:rsidRDefault="00E93E05" w:rsidP="00640737">
                <w:pPr>
                  <w:pStyle w:val="CABEZAPAGtexto"/>
                  <w:rPr>
                    <w:sz w:val="16"/>
                    <w:szCs w:val="18"/>
                  </w:rPr>
                </w:pPr>
                <w:r w:rsidRPr="00561CBF">
                  <w:rPr>
                    <w:sz w:val="16"/>
                    <w:szCs w:val="18"/>
                  </w:rPr>
                  <w:t>Calle Real, 37, 28550 Tielmes, Madrid</w:t>
                </w:r>
              </w:p>
            </w:tc>
          </w:tr>
        </w:tbl>
        <w:p w:rsidR="00E93E05" w:rsidRPr="00561CBF" w:rsidRDefault="00E93E05" w:rsidP="00640737">
          <w:pPr>
            <w:spacing w:after="0" w:line="2" w:lineRule="auto"/>
            <w:rPr>
              <w:rFonts w:ascii="Verdana" w:hAnsi="Verdana"/>
              <w:sz w:val="16"/>
              <w:szCs w:val="18"/>
            </w:rPr>
          </w:pPr>
        </w:p>
      </w:tc>
    </w:tr>
  </w:tbl>
  <w:p w:rsidR="00E93E05" w:rsidRPr="00561CBF" w:rsidRDefault="00E93E05" w:rsidP="00215F3C">
    <w:pPr>
      <w:spacing w:after="0" w:line="2" w:lineRule="auto"/>
      <w:rPr>
        <w:rFonts w:ascii="Verdana" w:hAnsi="Verdana"/>
        <w:sz w:val="16"/>
        <w:szCs w:val="18"/>
      </w:rPr>
    </w:pPr>
  </w:p>
  <w:tbl>
    <w:tblPr>
      <w:tblW w:w="5000" w:type="pct"/>
      <w:tblCellMar>
        <w:top w:w="28" w:type="dxa"/>
        <w:left w:w="28" w:type="dxa"/>
        <w:bottom w:w="28" w:type="dxa"/>
        <w:right w:w="28" w:type="dxa"/>
      </w:tblCellMar>
      <w:tblLook w:val="0000" w:firstRow="0" w:lastRow="0" w:firstColumn="0" w:lastColumn="0" w:noHBand="0" w:noVBand="0"/>
    </w:tblPr>
    <w:tblGrid>
      <w:gridCol w:w="7779"/>
      <w:gridCol w:w="2086"/>
    </w:tblGrid>
    <w:tr w:rsidR="00E93E05" w:rsidRPr="00561CBF" w:rsidTr="00640737">
      <w:trPr>
        <w:cantSplit/>
      </w:trPr>
      <w:tc>
        <w:tcPr>
          <w:tcW w:w="3960" w:type="pct"/>
          <w:noWrap/>
          <w:vAlign w:val="center"/>
        </w:tcPr>
        <w:p w:rsidR="00E93E05" w:rsidRPr="00561CBF" w:rsidRDefault="00E93E05" w:rsidP="00640737">
          <w:pPr>
            <w:spacing w:after="0" w:line="240" w:lineRule="auto"/>
            <w:rPr>
              <w:rFonts w:ascii="Verdana" w:hAnsi="Verdana" w:cs="Verdana"/>
              <w:sz w:val="16"/>
              <w:szCs w:val="18"/>
            </w:rPr>
          </w:pPr>
        </w:p>
      </w:tc>
      <w:tc>
        <w:tcPr>
          <w:tcW w:w="0" w:type="auto"/>
          <w:noWrap/>
          <w:vAlign w:val="center"/>
        </w:tcPr>
        <w:p w:rsidR="00E93E05" w:rsidRPr="00561CBF" w:rsidRDefault="00E93E05" w:rsidP="00640737">
          <w:pPr>
            <w:pStyle w:val="CABEZAPAGfechavalor"/>
            <w:jc w:val="right"/>
            <w:rPr>
              <w:szCs w:val="18"/>
            </w:rPr>
          </w:pPr>
          <w:r>
            <w:rPr>
              <w:szCs w:val="18"/>
            </w:rPr>
            <w:t>I</w:t>
          </w:r>
          <w:r w:rsidRPr="00561CBF">
            <w:rPr>
              <w:szCs w:val="18"/>
            </w:rPr>
            <w:t>I</w:t>
          </w:r>
          <w:r w:rsidR="0044283A">
            <w:rPr>
              <w:szCs w:val="18"/>
            </w:rPr>
            <w:t>I</w:t>
          </w:r>
          <w:r w:rsidRPr="00561CBF">
            <w:rPr>
              <w:szCs w:val="18"/>
            </w:rPr>
            <w:t xml:space="preserve">. </w:t>
          </w:r>
          <w:r>
            <w:rPr>
              <w:szCs w:val="18"/>
            </w:rPr>
            <w:t>Pliego de condiciones</w:t>
          </w:r>
        </w:p>
      </w:tc>
    </w:tr>
  </w:tbl>
  <w:p w:rsidR="00E93E05" w:rsidRDefault="003C2331">
    <w:pPr>
      <w:spacing w:after="0" w:line="240" w:lineRule="auto"/>
    </w:pPr>
    <w:r>
      <w:pict>
        <v:rect id="_x0000_i1026" style="width:50pt;height:1.7pt" o:hrstd="t" o:hrnoshade="t" o:hr="t" fillcolor="black" stroked="f"/>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856"/>
    <w:multiLevelType w:val="hybridMultilevel"/>
    <w:tmpl w:val="49280D58"/>
    <w:lvl w:ilvl="0" w:tplc="4888D998">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1" w15:restartNumberingAfterBreak="0">
    <w:nsid w:val="055A7801"/>
    <w:multiLevelType w:val="singleLevel"/>
    <w:tmpl w:val="C8AC05B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05DD1908"/>
    <w:multiLevelType w:val="singleLevel"/>
    <w:tmpl w:val="DB54DD0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 w15:restartNumberingAfterBreak="0">
    <w:nsid w:val="06E36058"/>
    <w:multiLevelType w:val="hybridMultilevel"/>
    <w:tmpl w:val="44248B22"/>
    <w:lvl w:ilvl="0" w:tplc="8C621ABE">
      <w:start w:val="1"/>
      <w:numFmt w:val="decimal"/>
      <w:lvlText w:val="%1."/>
      <w:lvlJc w:val="left"/>
      <w:pPr>
        <w:ind w:left="765" w:hanging="360"/>
      </w:pPr>
      <w:rPr>
        <w:rFonts w:hint="default"/>
      </w:r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4" w15:restartNumberingAfterBreak="0">
    <w:nsid w:val="07661604"/>
    <w:multiLevelType w:val="singleLevel"/>
    <w:tmpl w:val="87EA86E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5" w15:restartNumberingAfterBreak="0">
    <w:nsid w:val="0EE63920"/>
    <w:multiLevelType w:val="singleLevel"/>
    <w:tmpl w:val="78F6DD8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0FF6794B"/>
    <w:multiLevelType w:val="singleLevel"/>
    <w:tmpl w:val="225EEC4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7" w15:restartNumberingAfterBreak="0">
    <w:nsid w:val="11075DC2"/>
    <w:multiLevelType w:val="singleLevel"/>
    <w:tmpl w:val="57BAD93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15:restartNumberingAfterBreak="0">
    <w:nsid w:val="16DC1E2A"/>
    <w:multiLevelType w:val="singleLevel"/>
    <w:tmpl w:val="C3B69CA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9" w15:restartNumberingAfterBreak="0">
    <w:nsid w:val="1F3F6437"/>
    <w:multiLevelType w:val="singleLevel"/>
    <w:tmpl w:val="A90CC4A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 w15:restartNumberingAfterBreak="0">
    <w:nsid w:val="2022740F"/>
    <w:multiLevelType w:val="singleLevel"/>
    <w:tmpl w:val="781EA50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1" w15:restartNumberingAfterBreak="0">
    <w:nsid w:val="22542778"/>
    <w:multiLevelType w:val="hybridMultilevel"/>
    <w:tmpl w:val="EFE85BA8"/>
    <w:lvl w:ilvl="0" w:tplc="4828BBD2">
      <w:start w:val="1"/>
      <w:numFmt w:val="decimal"/>
      <w:lvlText w:val="%1."/>
      <w:lvlJc w:val="left"/>
      <w:pPr>
        <w:ind w:left="765" w:hanging="360"/>
      </w:pPr>
      <w:rPr>
        <w:rFonts w:hint="default"/>
      </w:r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12" w15:restartNumberingAfterBreak="0">
    <w:nsid w:val="226710FE"/>
    <w:multiLevelType w:val="singleLevel"/>
    <w:tmpl w:val="4696652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3" w15:restartNumberingAfterBreak="0">
    <w:nsid w:val="23ED7C31"/>
    <w:multiLevelType w:val="singleLevel"/>
    <w:tmpl w:val="4CF24E8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4" w15:restartNumberingAfterBreak="0">
    <w:nsid w:val="25A72918"/>
    <w:multiLevelType w:val="singleLevel"/>
    <w:tmpl w:val="4FD2C58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5" w15:restartNumberingAfterBreak="0">
    <w:nsid w:val="25D35320"/>
    <w:multiLevelType w:val="singleLevel"/>
    <w:tmpl w:val="7106730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6" w15:restartNumberingAfterBreak="0">
    <w:nsid w:val="263859FE"/>
    <w:multiLevelType w:val="singleLevel"/>
    <w:tmpl w:val="7BE696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7" w15:restartNumberingAfterBreak="0">
    <w:nsid w:val="264F5F5C"/>
    <w:multiLevelType w:val="singleLevel"/>
    <w:tmpl w:val="08EA766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8" w15:restartNumberingAfterBreak="0">
    <w:nsid w:val="297F185E"/>
    <w:multiLevelType w:val="singleLevel"/>
    <w:tmpl w:val="1E0E458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9" w15:restartNumberingAfterBreak="0">
    <w:nsid w:val="2D1367FF"/>
    <w:multiLevelType w:val="singleLevel"/>
    <w:tmpl w:val="E034DC6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0" w15:restartNumberingAfterBreak="0">
    <w:nsid w:val="33185650"/>
    <w:multiLevelType w:val="singleLevel"/>
    <w:tmpl w:val="28DA819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1" w15:restartNumberingAfterBreak="0">
    <w:nsid w:val="3F5E3408"/>
    <w:multiLevelType w:val="singleLevel"/>
    <w:tmpl w:val="8988A9A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2" w15:restartNumberingAfterBreak="0">
    <w:nsid w:val="451E504E"/>
    <w:multiLevelType w:val="singleLevel"/>
    <w:tmpl w:val="264ECA5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3" w15:restartNumberingAfterBreak="0">
    <w:nsid w:val="458669D6"/>
    <w:multiLevelType w:val="singleLevel"/>
    <w:tmpl w:val="EA905BA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4" w15:restartNumberingAfterBreak="0">
    <w:nsid w:val="46335B29"/>
    <w:multiLevelType w:val="singleLevel"/>
    <w:tmpl w:val="E27E8C6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5" w15:restartNumberingAfterBreak="0">
    <w:nsid w:val="477D5CD9"/>
    <w:multiLevelType w:val="singleLevel"/>
    <w:tmpl w:val="777088B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6" w15:restartNumberingAfterBreak="0">
    <w:nsid w:val="47F002B1"/>
    <w:multiLevelType w:val="singleLevel"/>
    <w:tmpl w:val="E58CE59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 w15:restartNumberingAfterBreak="0">
    <w:nsid w:val="49BF6FD8"/>
    <w:multiLevelType w:val="singleLevel"/>
    <w:tmpl w:val="0CE4078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8" w15:restartNumberingAfterBreak="0">
    <w:nsid w:val="4A0A236D"/>
    <w:multiLevelType w:val="singleLevel"/>
    <w:tmpl w:val="6D3C116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9" w15:restartNumberingAfterBreak="0">
    <w:nsid w:val="4F3E4F20"/>
    <w:multiLevelType w:val="singleLevel"/>
    <w:tmpl w:val="A246FE2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0" w15:restartNumberingAfterBreak="0">
    <w:nsid w:val="5B1176C3"/>
    <w:multiLevelType w:val="hybridMultilevel"/>
    <w:tmpl w:val="96EC463C"/>
    <w:lvl w:ilvl="0" w:tplc="E6E21FFE">
      <w:start w:val="1"/>
      <w:numFmt w:val="decimal"/>
      <w:lvlText w:val="%1."/>
      <w:lvlJc w:val="left"/>
      <w:pPr>
        <w:ind w:left="765" w:hanging="360"/>
      </w:pPr>
      <w:rPr>
        <w:rFonts w:hint="default"/>
      </w:r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31" w15:restartNumberingAfterBreak="0">
    <w:nsid w:val="5FEF1732"/>
    <w:multiLevelType w:val="singleLevel"/>
    <w:tmpl w:val="1CDC86E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2" w15:restartNumberingAfterBreak="0">
    <w:nsid w:val="6D2A3EDA"/>
    <w:multiLevelType w:val="singleLevel"/>
    <w:tmpl w:val="05EA5C1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3" w15:restartNumberingAfterBreak="0">
    <w:nsid w:val="72533A29"/>
    <w:multiLevelType w:val="singleLevel"/>
    <w:tmpl w:val="0B3A196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4" w15:restartNumberingAfterBreak="0">
    <w:nsid w:val="72FE4361"/>
    <w:multiLevelType w:val="singleLevel"/>
    <w:tmpl w:val="3EE65A2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5" w15:restartNumberingAfterBreak="0">
    <w:nsid w:val="737C3C3D"/>
    <w:multiLevelType w:val="singleLevel"/>
    <w:tmpl w:val="4DB20BE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6" w15:restartNumberingAfterBreak="0">
    <w:nsid w:val="750C2A26"/>
    <w:multiLevelType w:val="singleLevel"/>
    <w:tmpl w:val="53B47CB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7" w15:restartNumberingAfterBreak="0">
    <w:nsid w:val="77DC7830"/>
    <w:multiLevelType w:val="hybridMultilevel"/>
    <w:tmpl w:val="044E6DBE"/>
    <w:lvl w:ilvl="0" w:tplc="16564628">
      <w:start w:val="2"/>
      <w:numFmt w:val="decimal"/>
      <w:lvlText w:val="%1."/>
      <w:lvlJc w:val="left"/>
      <w:pPr>
        <w:ind w:left="765" w:hanging="360"/>
      </w:pPr>
      <w:rPr>
        <w:rFonts w:hint="default"/>
      </w:r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38" w15:restartNumberingAfterBreak="0">
    <w:nsid w:val="7B066F35"/>
    <w:multiLevelType w:val="hybridMultilevel"/>
    <w:tmpl w:val="D2C6AF04"/>
    <w:lvl w:ilvl="0" w:tplc="54686A26">
      <w:start w:val="2"/>
      <w:numFmt w:val="decimal"/>
      <w:lvlText w:val="%1."/>
      <w:lvlJc w:val="left"/>
      <w:pPr>
        <w:ind w:left="765" w:hanging="360"/>
      </w:pPr>
      <w:rPr>
        <w:rFonts w:hint="default"/>
      </w:rPr>
    </w:lvl>
    <w:lvl w:ilvl="1" w:tplc="0C0A0019" w:tentative="1">
      <w:start w:val="1"/>
      <w:numFmt w:val="lowerLetter"/>
      <w:lvlText w:val="%2."/>
      <w:lvlJc w:val="left"/>
      <w:pPr>
        <w:ind w:left="1485" w:hanging="360"/>
      </w:pPr>
    </w:lvl>
    <w:lvl w:ilvl="2" w:tplc="0C0A001B" w:tentative="1">
      <w:start w:val="1"/>
      <w:numFmt w:val="lowerRoman"/>
      <w:lvlText w:val="%3."/>
      <w:lvlJc w:val="right"/>
      <w:pPr>
        <w:ind w:left="2205" w:hanging="180"/>
      </w:pPr>
    </w:lvl>
    <w:lvl w:ilvl="3" w:tplc="0C0A000F" w:tentative="1">
      <w:start w:val="1"/>
      <w:numFmt w:val="decimal"/>
      <w:lvlText w:val="%4."/>
      <w:lvlJc w:val="left"/>
      <w:pPr>
        <w:ind w:left="2925" w:hanging="360"/>
      </w:pPr>
    </w:lvl>
    <w:lvl w:ilvl="4" w:tplc="0C0A0019" w:tentative="1">
      <w:start w:val="1"/>
      <w:numFmt w:val="lowerLetter"/>
      <w:lvlText w:val="%5."/>
      <w:lvlJc w:val="left"/>
      <w:pPr>
        <w:ind w:left="3645" w:hanging="360"/>
      </w:pPr>
    </w:lvl>
    <w:lvl w:ilvl="5" w:tplc="0C0A001B" w:tentative="1">
      <w:start w:val="1"/>
      <w:numFmt w:val="lowerRoman"/>
      <w:lvlText w:val="%6."/>
      <w:lvlJc w:val="right"/>
      <w:pPr>
        <w:ind w:left="4365" w:hanging="180"/>
      </w:pPr>
    </w:lvl>
    <w:lvl w:ilvl="6" w:tplc="0C0A000F" w:tentative="1">
      <w:start w:val="1"/>
      <w:numFmt w:val="decimal"/>
      <w:lvlText w:val="%7."/>
      <w:lvlJc w:val="left"/>
      <w:pPr>
        <w:ind w:left="5085" w:hanging="360"/>
      </w:pPr>
    </w:lvl>
    <w:lvl w:ilvl="7" w:tplc="0C0A0019" w:tentative="1">
      <w:start w:val="1"/>
      <w:numFmt w:val="lowerLetter"/>
      <w:lvlText w:val="%8."/>
      <w:lvlJc w:val="left"/>
      <w:pPr>
        <w:ind w:left="5805" w:hanging="360"/>
      </w:pPr>
    </w:lvl>
    <w:lvl w:ilvl="8" w:tplc="0C0A001B" w:tentative="1">
      <w:start w:val="1"/>
      <w:numFmt w:val="lowerRoman"/>
      <w:lvlText w:val="%9."/>
      <w:lvlJc w:val="right"/>
      <w:pPr>
        <w:ind w:left="6525" w:hanging="180"/>
      </w:pPr>
    </w:lvl>
  </w:abstractNum>
  <w:abstractNum w:abstractNumId="39" w15:restartNumberingAfterBreak="0">
    <w:nsid w:val="7E763631"/>
    <w:multiLevelType w:val="singleLevel"/>
    <w:tmpl w:val="5B042CF0"/>
    <w:lvl w:ilvl="0">
      <w:start w:val="1"/>
      <w:numFmt w:val="bullet"/>
      <w:lvlText w:val="·"/>
      <w:lvlJc w:val="left"/>
      <w:pPr>
        <w:tabs>
          <w:tab w:val="left" w:pos="414"/>
          <w:tab w:val="left" w:pos="425"/>
        </w:tabs>
        <w:ind w:left="425" w:hanging="142"/>
      </w:pPr>
      <w:rPr>
        <w:rFonts w:ascii="Symbol" w:hAnsi="Symbol" w:hint="default"/>
        <w:sz w:val="16"/>
      </w:rPr>
    </w:lvl>
  </w:abstractNum>
  <w:num w:numId="1">
    <w:abstractNumId w:val="1"/>
  </w:num>
  <w:num w:numId="2">
    <w:abstractNumId w:val="6"/>
  </w:num>
  <w:num w:numId="3">
    <w:abstractNumId w:val="20"/>
  </w:num>
  <w:num w:numId="4">
    <w:abstractNumId w:val="39"/>
  </w:num>
  <w:num w:numId="5">
    <w:abstractNumId w:val="15"/>
  </w:num>
  <w:num w:numId="6">
    <w:abstractNumId w:val="21"/>
  </w:num>
  <w:num w:numId="7">
    <w:abstractNumId w:val="14"/>
  </w:num>
  <w:num w:numId="8">
    <w:abstractNumId w:val="28"/>
  </w:num>
  <w:num w:numId="9">
    <w:abstractNumId w:val="22"/>
  </w:num>
  <w:num w:numId="10">
    <w:abstractNumId w:val="18"/>
  </w:num>
  <w:num w:numId="11">
    <w:abstractNumId w:val="29"/>
  </w:num>
  <w:num w:numId="12">
    <w:abstractNumId w:val="16"/>
  </w:num>
  <w:num w:numId="13">
    <w:abstractNumId w:val="2"/>
  </w:num>
  <w:num w:numId="14">
    <w:abstractNumId w:val="7"/>
  </w:num>
  <w:num w:numId="15">
    <w:abstractNumId w:val="26"/>
  </w:num>
  <w:num w:numId="16">
    <w:abstractNumId w:val="23"/>
  </w:num>
  <w:num w:numId="17">
    <w:abstractNumId w:val="17"/>
  </w:num>
  <w:num w:numId="18">
    <w:abstractNumId w:val="31"/>
  </w:num>
  <w:num w:numId="19">
    <w:abstractNumId w:val="33"/>
  </w:num>
  <w:num w:numId="20">
    <w:abstractNumId w:val="9"/>
  </w:num>
  <w:num w:numId="21">
    <w:abstractNumId w:val="35"/>
  </w:num>
  <w:num w:numId="22">
    <w:abstractNumId w:val="25"/>
  </w:num>
  <w:num w:numId="23">
    <w:abstractNumId w:val="13"/>
  </w:num>
  <w:num w:numId="24">
    <w:abstractNumId w:val="24"/>
  </w:num>
  <w:num w:numId="25">
    <w:abstractNumId w:val="10"/>
  </w:num>
  <w:num w:numId="26">
    <w:abstractNumId w:val="8"/>
  </w:num>
  <w:num w:numId="27">
    <w:abstractNumId w:val="4"/>
  </w:num>
  <w:num w:numId="28">
    <w:abstractNumId w:val="34"/>
  </w:num>
  <w:num w:numId="29">
    <w:abstractNumId w:val="36"/>
  </w:num>
  <w:num w:numId="30">
    <w:abstractNumId w:val="19"/>
  </w:num>
  <w:num w:numId="31">
    <w:abstractNumId w:val="32"/>
  </w:num>
  <w:num w:numId="32">
    <w:abstractNumId w:val="12"/>
  </w:num>
  <w:num w:numId="33">
    <w:abstractNumId w:val="27"/>
  </w:num>
  <w:num w:numId="34">
    <w:abstractNumId w:val="5"/>
  </w:num>
  <w:num w:numId="35">
    <w:abstractNumId w:val="0"/>
  </w:num>
  <w:num w:numId="36">
    <w:abstractNumId w:val="11"/>
  </w:num>
  <w:num w:numId="37">
    <w:abstractNumId w:val="30"/>
  </w:num>
  <w:num w:numId="38">
    <w:abstractNumId w:val="3"/>
  </w:num>
  <w:num w:numId="39">
    <w:abstractNumId w:val="37"/>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A6AF6"/>
    <w:rsid w:val="000C0730"/>
    <w:rsid w:val="000C535F"/>
    <w:rsid w:val="000F53F8"/>
    <w:rsid w:val="001E7734"/>
    <w:rsid w:val="001E7D9F"/>
    <w:rsid w:val="00215F3C"/>
    <w:rsid w:val="00240E7E"/>
    <w:rsid w:val="00245B0C"/>
    <w:rsid w:val="002872F2"/>
    <w:rsid w:val="002A6AF6"/>
    <w:rsid w:val="003632D7"/>
    <w:rsid w:val="003C2331"/>
    <w:rsid w:val="0044283A"/>
    <w:rsid w:val="0053445F"/>
    <w:rsid w:val="00561CBF"/>
    <w:rsid w:val="005802C3"/>
    <w:rsid w:val="005901FA"/>
    <w:rsid w:val="00595307"/>
    <w:rsid w:val="005D0F74"/>
    <w:rsid w:val="00611A76"/>
    <w:rsid w:val="00640737"/>
    <w:rsid w:val="007C48AE"/>
    <w:rsid w:val="00894ADF"/>
    <w:rsid w:val="00901941"/>
    <w:rsid w:val="00931A66"/>
    <w:rsid w:val="00934C1A"/>
    <w:rsid w:val="009464FC"/>
    <w:rsid w:val="00981120"/>
    <w:rsid w:val="009D6094"/>
    <w:rsid w:val="00A37EDA"/>
    <w:rsid w:val="00AA3E19"/>
    <w:rsid w:val="00B044DA"/>
    <w:rsid w:val="00B621A9"/>
    <w:rsid w:val="00C13C7C"/>
    <w:rsid w:val="00D35C0F"/>
    <w:rsid w:val="00E93E05"/>
    <w:rsid w:val="00EA67C5"/>
    <w:rsid w:val="00EC23B7"/>
    <w:rsid w:val="00F47EEA"/>
    <w:rsid w:val="00FF0074"/>
    <w:rsid w:val="00FF43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FCC02"/>
  <w15:docId w15:val="{3C1AEADB-0582-4BBF-A5FF-8CB83D235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ORTADA">
    <w:name w:val="ESTILO_PORTADA"/>
    <w:basedOn w:val="Normal"/>
    <w:next w:val="CUERPOTEXTO"/>
    <w:uiPriority w:val="9"/>
    <w:qFormat/>
    <w:rsid w:val="002A6AF6"/>
    <w:pPr>
      <w:spacing w:after="120" w:line="240" w:lineRule="auto"/>
    </w:pPr>
    <w:rPr>
      <w:rFonts w:ascii="Verdana" w:hAnsi="Verdana" w:cs="Verdana"/>
      <w:b/>
      <w:sz w:val="32"/>
    </w:rPr>
  </w:style>
  <w:style w:type="paragraph" w:customStyle="1" w:styleId="INDCAP1">
    <w:name w:val="IND.CAP.1"/>
    <w:basedOn w:val="Normal"/>
    <w:next w:val="CUERPOTEXTO"/>
    <w:uiPriority w:val="9"/>
    <w:qFormat/>
    <w:rsid w:val="002A6AF6"/>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2A6AF6"/>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2A6AF6"/>
    <w:pPr>
      <w:spacing w:after="0" w:line="240" w:lineRule="auto"/>
    </w:pPr>
    <w:rPr>
      <w:rFonts w:ascii="Verdana" w:hAnsi="Verdana" w:cs="Verdana"/>
      <w:sz w:val="18"/>
    </w:rPr>
  </w:style>
  <w:style w:type="paragraph" w:customStyle="1" w:styleId="CAP1">
    <w:name w:val="CAP.1"/>
    <w:basedOn w:val="Normal"/>
    <w:next w:val="CUERPOTEXTO"/>
    <w:uiPriority w:val="9"/>
    <w:qFormat/>
    <w:rsid w:val="002A6AF6"/>
    <w:pPr>
      <w:spacing w:before="119" w:after="182" w:line="240" w:lineRule="auto"/>
    </w:pPr>
    <w:rPr>
      <w:rFonts w:ascii="Verdana" w:hAnsi="Verdana" w:cs="Verdana"/>
      <w:b/>
      <w:sz w:val="26"/>
    </w:rPr>
  </w:style>
  <w:style w:type="paragraph" w:customStyle="1" w:styleId="CAP2">
    <w:name w:val="CAP.2"/>
    <w:basedOn w:val="Normal"/>
    <w:next w:val="CUERPOTEXTO"/>
    <w:uiPriority w:val="9"/>
    <w:qFormat/>
    <w:rsid w:val="002A6AF6"/>
    <w:pPr>
      <w:spacing w:before="119" w:after="182" w:line="240" w:lineRule="auto"/>
    </w:pPr>
    <w:rPr>
      <w:rFonts w:ascii="Verdana" w:hAnsi="Verdana" w:cs="Verdana"/>
      <w:b/>
    </w:rPr>
  </w:style>
  <w:style w:type="paragraph" w:customStyle="1" w:styleId="CAP3">
    <w:name w:val="CAP.3"/>
    <w:basedOn w:val="Normal"/>
    <w:next w:val="CUERPOTEXTO"/>
    <w:uiPriority w:val="9"/>
    <w:qFormat/>
    <w:rsid w:val="002A6AF6"/>
    <w:pPr>
      <w:spacing w:before="119" w:after="182" w:line="240" w:lineRule="auto"/>
    </w:pPr>
    <w:rPr>
      <w:rFonts w:ascii="Verdana" w:hAnsi="Verdana" w:cs="Verdana"/>
      <w:b/>
      <w:sz w:val="18"/>
    </w:rPr>
  </w:style>
  <w:style w:type="paragraph" w:customStyle="1" w:styleId="CUERPOTEXTO">
    <w:name w:val="CUERPO_TEXTO"/>
    <w:basedOn w:val="Normal"/>
    <w:uiPriority w:val="9"/>
    <w:qFormat/>
    <w:rsid w:val="002A6AF6"/>
    <w:pPr>
      <w:spacing w:after="120" w:line="240" w:lineRule="auto"/>
      <w:jc w:val="both"/>
    </w:pPr>
    <w:rPr>
      <w:rFonts w:ascii="Verdana" w:hAnsi="Verdana" w:cs="Verdana"/>
      <w:sz w:val="18"/>
    </w:rPr>
  </w:style>
  <w:style w:type="paragraph" w:customStyle="1" w:styleId="CUERPOTEXTOTABLA">
    <w:name w:val="CUERPO_TEXTO_TABLA"/>
    <w:basedOn w:val="Normal"/>
    <w:uiPriority w:val="9"/>
    <w:qFormat/>
    <w:rsid w:val="002A6AF6"/>
    <w:pPr>
      <w:spacing w:after="0" w:line="240" w:lineRule="auto"/>
    </w:pPr>
    <w:rPr>
      <w:rFonts w:ascii="Verdana" w:hAnsi="Verdana" w:cs="Verdana"/>
      <w:sz w:val="18"/>
    </w:rPr>
  </w:style>
  <w:style w:type="paragraph" w:customStyle="1" w:styleId="CAP4">
    <w:name w:val="CAP.4"/>
    <w:basedOn w:val="Normal"/>
    <w:next w:val="CUERPOTEXTO"/>
    <w:uiPriority w:val="9"/>
    <w:qFormat/>
    <w:rsid w:val="002A6AF6"/>
    <w:pPr>
      <w:spacing w:before="119" w:after="182" w:line="240" w:lineRule="auto"/>
    </w:pPr>
    <w:rPr>
      <w:rFonts w:ascii="Verdana" w:hAnsi="Verdana" w:cs="Verdana"/>
      <w:b/>
      <w:i/>
      <w:sz w:val="18"/>
    </w:rPr>
  </w:style>
  <w:style w:type="paragraph" w:customStyle="1" w:styleId="CAP5">
    <w:name w:val="CAP.5"/>
    <w:basedOn w:val="Normal"/>
    <w:next w:val="CUERPOTEXTO"/>
    <w:uiPriority w:val="9"/>
    <w:qFormat/>
    <w:rsid w:val="002A6AF6"/>
    <w:pPr>
      <w:spacing w:before="119" w:after="182" w:line="240" w:lineRule="auto"/>
    </w:pPr>
    <w:rPr>
      <w:rFonts w:ascii="Verdana" w:hAnsi="Verdana" w:cs="Verdana"/>
      <w:b/>
      <w:i/>
      <w:sz w:val="18"/>
    </w:rPr>
  </w:style>
  <w:style w:type="paragraph" w:customStyle="1" w:styleId="CABEZAPAGcampocabecera">
    <w:name w:val="CABEZA_PAG_campo_cabecera"/>
    <w:basedOn w:val="Normal"/>
    <w:uiPriority w:val="9"/>
    <w:qFormat/>
    <w:rsid w:val="002A6AF6"/>
    <w:pPr>
      <w:spacing w:after="0" w:line="240" w:lineRule="auto"/>
    </w:pPr>
    <w:rPr>
      <w:rFonts w:ascii="Verdana" w:hAnsi="Verdana" w:cs="Verdana"/>
      <w:b/>
      <w:sz w:val="18"/>
    </w:rPr>
  </w:style>
  <w:style w:type="paragraph" w:customStyle="1" w:styleId="CABEZAPAGtexto">
    <w:name w:val="CABEZA_PAG_texto"/>
    <w:basedOn w:val="Normal"/>
    <w:uiPriority w:val="9"/>
    <w:qFormat/>
    <w:rsid w:val="002A6AF6"/>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2A6AF6"/>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2A6AF6"/>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2872F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72F2"/>
    <w:rPr>
      <w:rFonts w:ascii="Tahoma" w:hAnsi="Tahoma" w:cs="Tahoma"/>
      <w:sz w:val="16"/>
      <w:szCs w:val="16"/>
    </w:rPr>
  </w:style>
  <w:style w:type="paragraph" w:styleId="Encabezado">
    <w:name w:val="header"/>
    <w:basedOn w:val="Normal"/>
    <w:link w:val="EncabezadoCar"/>
    <w:uiPriority w:val="99"/>
    <w:unhideWhenUsed/>
    <w:rsid w:val="002872F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872F2"/>
  </w:style>
  <w:style w:type="paragraph" w:styleId="Piedepgina">
    <w:name w:val="footer"/>
    <w:basedOn w:val="Normal"/>
    <w:link w:val="PiedepginaCar"/>
    <w:uiPriority w:val="99"/>
    <w:unhideWhenUsed/>
    <w:rsid w:val="002872F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872F2"/>
  </w:style>
  <w:style w:type="character" w:styleId="Hipervnculo">
    <w:name w:val="Hyperlink"/>
    <w:uiPriority w:val="99"/>
    <w:unhideWhenUsed/>
    <w:rsid w:val="00F47EEA"/>
    <w:rPr>
      <w:color w:val="0000FF"/>
      <w:u w:val="single"/>
    </w:rPr>
  </w:style>
  <w:style w:type="paragraph" w:customStyle="1" w:styleId="TableParagraph">
    <w:name w:val="Table Paragraph"/>
    <w:basedOn w:val="Normal"/>
    <w:uiPriority w:val="1"/>
    <w:qFormat/>
    <w:rsid w:val="005901FA"/>
    <w:pPr>
      <w:widowControl w:val="0"/>
      <w:spacing w:after="0" w:line="240" w:lineRule="auto"/>
    </w:pPr>
    <w:rPr>
      <w:rFonts w:ascii="Calibri" w:eastAsia="Calibri" w:hAnsi="Calibri" w:cs="Times New Roman"/>
      <w:lang w:val="en-US" w:eastAsia="en-US"/>
    </w:rPr>
  </w:style>
  <w:style w:type="paragraph" w:styleId="TDC1">
    <w:name w:val="toc 1"/>
    <w:basedOn w:val="Normal"/>
    <w:next w:val="Normal"/>
    <w:autoRedefine/>
    <w:uiPriority w:val="39"/>
    <w:unhideWhenUsed/>
    <w:rsid w:val="00245B0C"/>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245B0C"/>
    <w:pPr>
      <w:spacing w:before="240" w:after="0"/>
    </w:pPr>
    <w:rPr>
      <w:rFonts w:cstheme="minorHAnsi"/>
      <w:b/>
      <w:bCs/>
      <w:sz w:val="20"/>
      <w:szCs w:val="20"/>
    </w:rPr>
  </w:style>
  <w:style w:type="paragraph" w:styleId="TDC3">
    <w:name w:val="toc 3"/>
    <w:basedOn w:val="Normal"/>
    <w:next w:val="Normal"/>
    <w:autoRedefine/>
    <w:uiPriority w:val="39"/>
    <w:unhideWhenUsed/>
    <w:rsid w:val="00245B0C"/>
    <w:pPr>
      <w:spacing w:after="0"/>
      <w:ind w:left="220"/>
    </w:pPr>
    <w:rPr>
      <w:rFonts w:cstheme="minorHAnsi"/>
      <w:sz w:val="20"/>
      <w:szCs w:val="20"/>
    </w:rPr>
  </w:style>
  <w:style w:type="paragraph" w:styleId="TDC4">
    <w:name w:val="toc 4"/>
    <w:basedOn w:val="Normal"/>
    <w:next w:val="Normal"/>
    <w:autoRedefine/>
    <w:uiPriority w:val="39"/>
    <w:unhideWhenUsed/>
    <w:rsid w:val="00245B0C"/>
    <w:pPr>
      <w:spacing w:after="0"/>
      <w:ind w:left="440"/>
    </w:pPr>
    <w:rPr>
      <w:rFonts w:cstheme="minorHAnsi"/>
      <w:sz w:val="20"/>
      <w:szCs w:val="20"/>
    </w:rPr>
  </w:style>
  <w:style w:type="paragraph" w:styleId="TDC5">
    <w:name w:val="toc 5"/>
    <w:basedOn w:val="Normal"/>
    <w:next w:val="Normal"/>
    <w:autoRedefine/>
    <w:uiPriority w:val="39"/>
    <w:unhideWhenUsed/>
    <w:rsid w:val="00245B0C"/>
    <w:pPr>
      <w:spacing w:after="0"/>
      <w:ind w:left="660"/>
    </w:pPr>
    <w:rPr>
      <w:rFonts w:cstheme="minorHAnsi"/>
      <w:sz w:val="20"/>
      <w:szCs w:val="20"/>
    </w:rPr>
  </w:style>
  <w:style w:type="paragraph" w:styleId="TDC6">
    <w:name w:val="toc 6"/>
    <w:basedOn w:val="Normal"/>
    <w:next w:val="Normal"/>
    <w:autoRedefine/>
    <w:uiPriority w:val="39"/>
    <w:unhideWhenUsed/>
    <w:rsid w:val="00245B0C"/>
    <w:pPr>
      <w:spacing w:after="0"/>
      <w:ind w:left="880"/>
    </w:pPr>
    <w:rPr>
      <w:rFonts w:cstheme="minorHAnsi"/>
      <w:sz w:val="20"/>
      <w:szCs w:val="20"/>
    </w:rPr>
  </w:style>
  <w:style w:type="paragraph" w:styleId="TDC7">
    <w:name w:val="toc 7"/>
    <w:basedOn w:val="Normal"/>
    <w:next w:val="Normal"/>
    <w:autoRedefine/>
    <w:uiPriority w:val="39"/>
    <w:unhideWhenUsed/>
    <w:rsid w:val="00245B0C"/>
    <w:pPr>
      <w:spacing w:after="0"/>
      <w:ind w:left="1100"/>
    </w:pPr>
    <w:rPr>
      <w:rFonts w:cstheme="minorHAnsi"/>
      <w:sz w:val="20"/>
      <w:szCs w:val="20"/>
    </w:rPr>
  </w:style>
  <w:style w:type="paragraph" w:styleId="TDC8">
    <w:name w:val="toc 8"/>
    <w:basedOn w:val="Normal"/>
    <w:next w:val="Normal"/>
    <w:autoRedefine/>
    <w:uiPriority w:val="39"/>
    <w:unhideWhenUsed/>
    <w:rsid w:val="00245B0C"/>
    <w:pPr>
      <w:spacing w:after="0"/>
      <w:ind w:left="1320"/>
    </w:pPr>
    <w:rPr>
      <w:rFonts w:cstheme="minorHAnsi"/>
      <w:sz w:val="20"/>
      <w:szCs w:val="20"/>
    </w:rPr>
  </w:style>
  <w:style w:type="paragraph" w:styleId="TDC9">
    <w:name w:val="toc 9"/>
    <w:basedOn w:val="Normal"/>
    <w:next w:val="Normal"/>
    <w:autoRedefine/>
    <w:uiPriority w:val="39"/>
    <w:unhideWhenUsed/>
    <w:rsid w:val="00245B0C"/>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43AC7-621E-46EB-B397-72FA7B46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6587</Words>
  <Characters>36233</Characters>
  <Application>Microsoft Office Word</Application>
  <DocSecurity>0</DocSecurity>
  <Lines>301</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10</cp:revision>
  <cp:lastPrinted>2022-11-21T15:46:00Z</cp:lastPrinted>
  <dcterms:created xsi:type="dcterms:W3CDTF">2022-06-20T15:03:00Z</dcterms:created>
  <dcterms:modified xsi:type="dcterms:W3CDTF">2022-11-21T15:47:00Z</dcterms:modified>
</cp:coreProperties>
</file>